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C20321" w:rsidRDefault="00C20321" w:rsidP="00554B19">
      <w:pPr>
        <w:jc w:val="center"/>
        <w:rPr>
          <w:b/>
          <w:bCs/>
          <w:sz w:val="40"/>
          <w:szCs w:val="40"/>
        </w:rPr>
      </w:pPr>
    </w:p>
    <w:p w:rsidR="00554B19" w:rsidRDefault="006C7AD3" w:rsidP="00554B19">
      <w:pPr>
        <w:jc w:val="center"/>
        <w:rPr>
          <w:b/>
          <w:bCs/>
          <w:sz w:val="40"/>
          <w:szCs w:val="40"/>
        </w:rPr>
      </w:pPr>
      <w:r>
        <w:rPr>
          <w:b/>
          <w:bCs/>
          <w:sz w:val="40"/>
          <w:szCs w:val="40"/>
        </w:rPr>
        <w:t>Appendix NSPS – Subpart IIII</w:t>
      </w:r>
    </w:p>
    <w:p w:rsidR="00554B19" w:rsidRDefault="00554B19" w:rsidP="00554B19">
      <w:pPr>
        <w:jc w:val="center"/>
        <w:rPr>
          <w:b/>
          <w:bCs/>
          <w:sz w:val="40"/>
          <w:szCs w:val="40"/>
        </w:rPr>
      </w:pPr>
    </w:p>
    <w:p w:rsidR="00554B19" w:rsidRPr="00C20321" w:rsidRDefault="00554B19" w:rsidP="00554B19">
      <w:pPr>
        <w:jc w:val="center"/>
      </w:pPr>
      <w:r w:rsidRPr="00C20321">
        <w:rPr>
          <w:b/>
        </w:rPr>
        <w:t xml:space="preserve">40 CFR </w:t>
      </w:r>
      <w:proofErr w:type="gramStart"/>
      <w:r w:rsidRPr="00C20321">
        <w:rPr>
          <w:b/>
        </w:rPr>
        <w:t>Part</w:t>
      </w:r>
      <w:proofErr w:type="gramEnd"/>
      <w:r w:rsidRPr="00C20321">
        <w:rPr>
          <w:b/>
        </w:rPr>
        <w:t xml:space="preserve"> 60, Subpart </w:t>
      </w:r>
      <w:r w:rsidRPr="00C20321">
        <w:rPr>
          <w:b/>
          <w:bCs/>
        </w:rPr>
        <w:t>IIII</w:t>
      </w:r>
      <w:r w:rsidRPr="00C20321">
        <w:t xml:space="preserve"> - </w:t>
      </w:r>
      <w:r w:rsidRPr="00C20321">
        <w:rPr>
          <w:b/>
          <w:bCs/>
        </w:rPr>
        <w:t>Standards of Performance for Stationary Compression Ignition Internal Combustion Engines</w:t>
      </w:r>
      <w:r w:rsidRPr="00C20321">
        <w:t xml:space="preserve"> </w:t>
      </w:r>
    </w:p>
    <w:p w:rsidR="00554B19" w:rsidRDefault="00554B19" w:rsidP="00554B19">
      <w:pPr>
        <w:jc w:val="center"/>
      </w:pPr>
    </w:p>
    <w:p w:rsidR="00554B19" w:rsidRDefault="00554B19" w:rsidP="00554B19">
      <w:pPr>
        <w:jc w:val="center"/>
        <w:sectPr w:rsidR="00554B19" w:rsidSect="00126AD3">
          <w:pgSz w:w="12240" w:h="15840"/>
          <w:pgMar w:top="720" w:right="1080" w:bottom="720" w:left="1080" w:header="720" w:footer="720" w:gutter="0"/>
          <w:cols w:space="720"/>
          <w:docGrid w:linePitch="360"/>
        </w:sectPr>
      </w:pPr>
    </w:p>
    <w:p w:rsidR="00554B19" w:rsidRDefault="00554B19" w:rsidP="00554B19">
      <w:pPr>
        <w:jc w:val="center"/>
        <w:rPr>
          <w:b/>
          <w:bCs/>
          <w:sz w:val="20"/>
          <w:szCs w:val="20"/>
        </w:rPr>
      </w:pPr>
    </w:p>
    <w:p w:rsidR="007804AC" w:rsidRPr="007804AC" w:rsidRDefault="007804AC" w:rsidP="00B271E9">
      <w:pPr>
        <w:pStyle w:val="Heading5"/>
        <w:spacing w:before="0" w:beforeAutospacing="0" w:after="120" w:afterAutospacing="0"/>
      </w:pPr>
      <w:r w:rsidRPr="007804AC">
        <w:t>Federal Regulations Adopted by Reference</w:t>
      </w:r>
    </w:p>
    <w:p w:rsidR="00B271E9" w:rsidRPr="007804AC" w:rsidRDefault="007804AC" w:rsidP="00B271E9">
      <w:pPr>
        <w:pStyle w:val="Heading5"/>
        <w:spacing w:before="0" w:beforeAutospacing="0" w:after="120" w:afterAutospacing="0"/>
        <w:rPr>
          <w:b w:val="0"/>
        </w:rPr>
      </w:pPr>
      <w:r w:rsidRPr="007804AC">
        <w:rPr>
          <w:b w:val="0"/>
        </w:rPr>
        <w:t>In accordance with Rule 62-204.800, F.A.C., th</w:t>
      </w:r>
      <w:r>
        <w:rPr>
          <w:b w:val="0"/>
        </w:rPr>
        <w:t xml:space="preserve">e </w:t>
      </w:r>
      <w:r w:rsidR="000D38BB">
        <w:rPr>
          <w:b w:val="0"/>
        </w:rPr>
        <w:t xml:space="preserve">following </w:t>
      </w:r>
      <w:r>
        <w:rPr>
          <w:b w:val="0"/>
        </w:rPr>
        <w:t xml:space="preserve">federal regulation </w:t>
      </w:r>
      <w:r w:rsidR="000D38BB">
        <w:rPr>
          <w:b w:val="0"/>
        </w:rPr>
        <w:t xml:space="preserve">in Title 40 of the Code of Federal Regulations </w:t>
      </w:r>
      <w:r w:rsidR="004B3A35">
        <w:rPr>
          <w:b w:val="0"/>
        </w:rPr>
        <w:t xml:space="preserve">(CFR) </w:t>
      </w:r>
      <w:r w:rsidR="000D38BB">
        <w:rPr>
          <w:b w:val="0"/>
        </w:rPr>
        <w:t xml:space="preserve">was </w:t>
      </w:r>
      <w:r>
        <w:rPr>
          <w:b w:val="0"/>
        </w:rPr>
        <w:t xml:space="preserve">adopted by reference.  </w:t>
      </w:r>
      <w:r w:rsidR="000D38BB">
        <w:rPr>
          <w:b w:val="0"/>
        </w:rPr>
        <w:t>T</w:t>
      </w:r>
      <w:r w:rsidRPr="007804AC">
        <w:rPr>
          <w:b w:val="0"/>
        </w:rPr>
        <w:t xml:space="preserve">he original </w:t>
      </w:r>
      <w:r>
        <w:rPr>
          <w:b w:val="0"/>
        </w:rPr>
        <w:t xml:space="preserve">federal </w:t>
      </w:r>
      <w:r w:rsidRPr="007804AC">
        <w:rPr>
          <w:b w:val="0"/>
        </w:rPr>
        <w:t>rule number</w:t>
      </w:r>
      <w:r>
        <w:rPr>
          <w:b w:val="0"/>
        </w:rPr>
        <w:t>ing has been retained.</w:t>
      </w:r>
    </w:p>
    <w:p w:rsidR="000368AC" w:rsidRPr="005A45AB" w:rsidRDefault="000368AC" w:rsidP="000D38BB">
      <w:pPr>
        <w:pStyle w:val="Heading5"/>
        <w:spacing w:before="0" w:beforeAutospacing="0" w:after="120" w:afterAutospacing="0"/>
        <w:ind w:left="360"/>
        <w:rPr>
          <w:b w:val="0"/>
          <w:i/>
        </w:rPr>
      </w:pPr>
      <w:r w:rsidRPr="00B35493">
        <w:rPr>
          <w:b w:val="0"/>
          <w:i/>
        </w:rPr>
        <w:t xml:space="preserve">Federal Revision </w:t>
      </w:r>
      <w:r w:rsidRPr="00CC3747">
        <w:rPr>
          <w:b w:val="0"/>
          <w:i/>
        </w:rPr>
        <w:t>Date</w:t>
      </w:r>
      <w:r w:rsidRPr="00F72276">
        <w:rPr>
          <w:b w:val="0"/>
          <w:i/>
        </w:rPr>
        <w:t xml:space="preserve">:  </w:t>
      </w:r>
      <w:r w:rsidR="008952DF" w:rsidRPr="008952DF">
        <w:rPr>
          <w:b w:val="0"/>
          <w:i/>
        </w:rPr>
        <w:t>July 11</w:t>
      </w:r>
      <w:r w:rsidRPr="008952DF">
        <w:rPr>
          <w:b w:val="0"/>
          <w:i/>
        </w:rPr>
        <w:t xml:space="preserve">, </w:t>
      </w:r>
      <w:r w:rsidR="00407A61" w:rsidRPr="008952DF">
        <w:rPr>
          <w:b w:val="0"/>
          <w:i/>
        </w:rPr>
        <w:t>200</w:t>
      </w:r>
      <w:r w:rsidR="008952DF" w:rsidRPr="008952DF">
        <w:rPr>
          <w:b w:val="0"/>
          <w:i/>
        </w:rPr>
        <w:t>6</w:t>
      </w:r>
    </w:p>
    <w:p w:rsidR="00B271E9" w:rsidRPr="007B4E5B" w:rsidRDefault="000D38BB" w:rsidP="000D38BB">
      <w:pPr>
        <w:pStyle w:val="Heading5"/>
        <w:spacing w:before="0" w:beforeAutospacing="0" w:after="120" w:afterAutospacing="0"/>
        <w:ind w:left="360"/>
        <w:rPr>
          <w:b w:val="0"/>
          <w:i/>
        </w:rPr>
      </w:pPr>
      <w:r w:rsidRPr="007B4E5B">
        <w:rPr>
          <w:b w:val="0"/>
          <w:i/>
        </w:rPr>
        <w:t xml:space="preserve">Rule </w:t>
      </w:r>
      <w:r w:rsidR="00B271E9" w:rsidRPr="007B4E5B">
        <w:rPr>
          <w:b w:val="0"/>
          <w:i/>
        </w:rPr>
        <w:t xml:space="preserve">Effective </w:t>
      </w:r>
      <w:r w:rsidRPr="007B4E5B">
        <w:rPr>
          <w:b w:val="0"/>
          <w:i/>
        </w:rPr>
        <w:t xml:space="preserve">Date:  </w:t>
      </w:r>
      <w:r w:rsidR="007B4E5B" w:rsidRPr="007B4E5B">
        <w:rPr>
          <w:b w:val="0"/>
          <w:i/>
        </w:rPr>
        <w:t>January</w:t>
      </w:r>
      <w:r w:rsidRPr="007B4E5B">
        <w:rPr>
          <w:b w:val="0"/>
          <w:i/>
        </w:rPr>
        <w:t xml:space="preserve"> </w:t>
      </w:r>
      <w:r w:rsidR="007B4E5B" w:rsidRPr="007B4E5B">
        <w:rPr>
          <w:b w:val="0"/>
          <w:i/>
        </w:rPr>
        <w:t>8</w:t>
      </w:r>
      <w:r w:rsidRPr="007B4E5B">
        <w:rPr>
          <w:b w:val="0"/>
          <w:i/>
        </w:rPr>
        <w:t>, 2007</w:t>
      </w:r>
    </w:p>
    <w:p w:rsidR="000D38BB" w:rsidRPr="000D38BB" w:rsidRDefault="000D38BB" w:rsidP="000D38BB">
      <w:pPr>
        <w:pStyle w:val="Heading5"/>
        <w:spacing w:before="0" w:beforeAutospacing="0" w:after="120" w:afterAutospacing="0"/>
        <w:ind w:left="360"/>
        <w:rPr>
          <w:b w:val="0"/>
          <w:i/>
        </w:rPr>
      </w:pPr>
      <w:r w:rsidRPr="005A45AB">
        <w:rPr>
          <w:b w:val="0"/>
          <w:i/>
        </w:rPr>
        <w:t>Standard</w:t>
      </w:r>
      <w:r w:rsidR="004B3A35" w:rsidRPr="005A45AB">
        <w:rPr>
          <w:b w:val="0"/>
          <w:i/>
        </w:rPr>
        <w:t>ized</w:t>
      </w:r>
      <w:r w:rsidRPr="005A45AB">
        <w:rPr>
          <w:b w:val="0"/>
          <w:i/>
        </w:rPr>
        <w:t xml:space="preserve"> Conditions Revision Date:  </w:t>
      </w:r>
      <w:r w:rsidR="008952DF">
        <w:rPr>
          <w:b w:val="0"/>
          <w:i/>
        </w:rPr>
        <w:t>August 4</w:t>
      </w:r>
      <w:r w:rsidRPr="005A45AB">
        <w:rPr>
          <w:b w:val="0"/>
          <w:i/>
        </w:rPr>
        <w:t xml:space="preserve">, </w:t>
      </w:r>
      <w:r w:rsidR="008952DF">
        <w:rPr>
          <w:b w:val="0"/>
          <w:i/>
        </w:rPr>
        <w:t>2009</w:t>
      </w:r>
    </w:p>
    <w:p w:rsidR="00135436" w:rsidRPr="00135436" w:rsidRDefault="004B3A35" w:rsidP="00135436">
      <w:pPr>
        <w:spacing w:after="120"/>
        <w:outlineLvl w:val="4"/>
        <w:rPr>
          <w:b/>
          <w:bCs/>
          <w:sz w:val="20"/>
          <w:szCs w:val="20"/>
        </w:rPr>
      </w:pPr>
      <w:r w:rsidRPr="00135436">
        <w:rPr>
          <w:b/>
          <w:sz w:val="20"/>
          <w:szCs w:val="20"/>
        </w:rPr>
        <w:t xml:space="preserve">40 CFR </w:t>
      </w:r>
      <w:proofErr w:type="gramStart"/>
      <w:r w:rsidR="000D38BB" w:rsidRPr="00135436">
        <w:rPr>
          <w:b/>
          <w:sz w:val="20"/>
          <w:szCs w:val="20"/>
        </w:rPr>
        <w:t>Part</w:t>
      </w:r>
      <w:proofErr w:type="gramEnd"/>
      <w:r w:rsidR="000D38BB" w:rsidRPr="00135436">
        <w:rPr>
          <w:b/>
          <w:sz w:val="20"/>
          <w:szCs w:val="20"/>
        </w:rPr>
        <w:t xml:space="preserve"> 60, </w:t>
      </w:r>
      <w:r w:rsidR="002E08D0" w:rsidRPr="00135436">
        <w:rPr>
          <w:b/>
          <w:sz w:val="20"/>
          <w:szCs w:val="20"/>
        </w:rPr>
        <w:t xml:space="preserve">Subpart </w:t>
      </w:r>
      <w:r w:rsidR="000079A0" w:rsidRPr="00571FA2">
        <w:rPr>
          <w:b/>
          <w:bCs/>
          <w:sz w:val="20"/>
          <w:szCs w:val="20"/>
        </w:rPr>
        <w:t>IIII</w:t>
      </w:r>
      <w:r w:rsidRPr="00135436">
        <w:rPr>
          <w:sz w:val="20"/>
          <w:szCs w:val="20"/>
        </w:rPr>
        <w:t xml:space="preserve"> -</w:t>
      </w:r>
      <w:r w:rsidRPr="00661C70">
        <w:t xml:space="preserve"> </w:t>
      </w:r>
      <w:r w:rsidR="000079A0" w:rsidRPr="00571FA2">
        <w:rPr>
          <w:b/>
          <w:bCs/>
          <w:sz w:val="20"/>
          <w:szCs w:val="20"/>
        </w:rPr>
        <w:t>Standards of Performance for Stationary Compression Ignition Internal Combustion Engines</w:t>
      </w:r>
    </w:p>
    <w:p w:rsidR="00571FA2" w:rsidRPr="00571FA2" w:rsidRDefault="00571FA2" w:rsidP="00571FA2">
      <w:pPr>
        <w:spacing w:after="120"/>
        <w:rPr>
          <w:sz w:val="20"/>
          <w:szCs w:val="20"/>
        </w:rPr>
      </w:pPr>
      <w:r w:rsidRPr="00571FA2">
        <w:rPr>
          <w:b/>
          <w:bCs/>
          <w:sz w:val="20"/>
          <w:szCs w:val="20"/>
        </w:rPr>
        <w:t>Source:</w:t>
      </w:r>
      <w:r w:rsidRPr="00571FA2">
        <w:rPr>
          <w:sz w:val="20"/>
          <w:szCs w:val="20"/>
        </w:rPr>
        <w:t xml:space="preserve">   71 FR 39172, July 11, 2006, unless otherwise noted. </w:t>
      </w:r>
    </w:p>
    <w:p w:rsidR="00571FA2" w:rsidRPr="00571FA2" w:rsidRDefault="00571FA2" w:rsidP="00571FA2">
      <w:pPr>
        <w:spacing w:after="120"/>
        <w:outlineLvl w:val="4"/>
        <w:rPr>
          <w:b/>
          <w:bCs/>
          <w:sz w:val="20"/>
          <w:szCs w:val="20"/>
        </w:rPr>
      </w:pPr>
      <w:r w:rsidRPr="00571FA2">
        <w:rPr>
          <w:b/>
          <w:bCs/>
          <w:sz w:val="20"/>
          <w:szCs w:val="20"/>
        </w:rPr>
        <w:t>What This Subpart Covers</w:t>
      </w:r>
    </w:p>
    <w:p w:rsidR="00571FA2" w:rsidRPr="00571FA2" w:rsidRDefault="00571FA2" w:rsidP="00571FA2">
      <w:pPr>
        <w:spacing w:after="120"/>
        <w:outlineLvl w:val="4"/>
        <w:rPr>
          <w:b/>
          <w:bCs/>
          <w:sz w:val="20"/>
          <w:szCs w:val="20"/>
        </w:rPr>
      </w:pPr>
      <w:r w:rsidRPr="00571FA2">
        <w:rPr>
          <w:b/>
          <w:bCs/>
          <w:sz w:val="20"/>
          <w:szCs w:val="20"/>
        </w:rPr>
        <w:t>§ 60.4200   Am I subject to this subpart?</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The provisions of this subpart are applicable to manufacturers, owners, and operators of stationary compression ignition (CI) internal combustion engines (ICE) as specified in paragraphs (a)(1) through (3) of this section. For the purposes of this subpart, the date that construction commences is the date the engine is ordered by the owner or operator.</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Manufacturers of stationary CI ICE with a displacement of less than 30 liters per cylinder where the model year is:</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2007 or later, for engines that are not fire pump engines,</w:t>
      </w:r>
    </w:p>
    <w:p w:rsidR="00571FA2" w:rsidRPr="00571FA2" w:rsidRDefault="00571FA2" w:rsidP="000079A0">
      <w:pPr>
        <w:spacing w:after="120"/>
        <w:ind w:left="1080" w:hanging="360"/>
        <w:rPr>
          <w:sz w:val="20"/>
          <w:szCs w:val="20"/>
        </w:rPr>
      </w:pPr>
      <w:r w:rsidRPr="00571FA2">
        <w:rPr>
          <w:sz w:val="20"/>
          <w:szCs w:val="20"/>
        </w:rPr>
        <w:t>(ii)</w:t>
      </w:r>
      <w:r w:rsidR="000079A0">
        <w:rPr>
          <w:sz w:val="20"/>
          <w:szCs w:val="20"/>
        </w:rPr>
        <w:tab/>
      </w:r>
      <w:r w:rsidRPr="00571FA2">
        <w:rPr>
          <w:sz w:val="20"/>
          <w:szCs w:val="20"/>
        </w:rPr>
        <w:t>The model year listed in table 3 to this subpart or later model year, for fire pump engines.</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Owners and operators of stationary CI ICE that commence construction after July 11, 2005 where the stationary CI ICE </w:t>
      </w:r>
      <w:proofErr w:type="gramStart"/>
      <w:r w:rsidRPr="00571FA2">
        <w:rPr>
          <w:sz w:val="20"/>
          <w:szCs w:val="20"/>
        </w:rPr>
        <w:t>are</w:t>
      </w:r>
      <w:proofErr w:type="gramEnd"/>
      <w:r w:rsidRPr="00571FA2">
        <w:rPr>
          <w:sz w:val="20"/>
          <w:szCs w:val="20"/>
        </w:rPr>
        <w:t>:</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Manufactured after April 1, 2006 and are not fire pump engines, or</w:t>
      </w:r>
    </w:p>
    <w:p w:rsidR="00571FA2" w:rsidRPr="00571FA2" w:rsidRDefault="00571FA2" w:rsidP="000079A0">
      <w:pPr>
        <w:spacing w:after="120"/>
        <w:ind w:left="1080" w:hanging="360"/>
        <w:rPr>
          <w:sz w:val="20"/>
          <w:szCs w:val="20"/>
        </w:rPr>
      </w:pPr>
      <w:r w:rsidRPr="00571FA2">
        <w:rPr>
          <w:sz w:val="20"/>
          <w:szCs w:val="20"/>
        </w:rPr>
        <w:t>(ii)</w:t>
      </w:r>
      <w:r w:rsidR="000079A0">
        <w:rPr>
          <w:sz w:val="20"/>
          <w:szCs w:val="20"/>
        </w:rPr>
        <w:tab/>
      </w:r>
      <w:r w:rsidRPr="00571FA2">
        <w:rPr>
          <w:sz w:val="20"/>
          <w:szCs w:val="20"/>
        </w:rPr>
        <w:t>Manufactured as a certified National Fire Protection Association (NFPA) fire pump engine after July 1, 2006.</w:t>
      </w:r>
    </w:p>
    <w:p w:rsidR="00571FA2" w:rsidRPr="00571FA2" w:rsidRDefault="00571FA2" w:rsidP="000079A0">
      <w:pPr>
        <w:spacing w:after="120"/>
        <w:ind w:left="720" w:hanging="360"/>
        <w:rPr>
          <w:sz w:val="20"/>
          <w:szCs w:val="20"/>
        </w:rPr>
      </w:pPr>
      <w:r w:rsidRPr="00571FA2">
        <w:rPr>
          <w:sz w:val="20"/>
          <w:szCs w:val="20"/>
        </w:rPr>
        <w:t>(3)</w:t>
      </w:r>
      <w:r w:rsidR="000079A0">
        <w:rPr>
          <w:sz w:val="20"/>
          <w:szCs w:val="20"/>
        </w:rPr>
        <w:tab/>
      </w:r>
      <w:r w:rsidRPr="00571FA2">
        <w:rPr>
          <w:sz w:val="20"/>
          <w:szCs w:val="20"/>
        </w:rPr>
        <w:t>Owners and operators of stationary CI ICE that modify or reconstruct their stationary CI ICE after July 11, 2005.</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The provisions of this subpart are not applicable to stationary CI ICE being tested at a stationary CI ICE test cell/stand.</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Emission Standards for Manufacturers</w:t>
      </w:r>
    </w:p>
    <w:p w:rsidR="00571FA2" w:rsidRPr="00571FA2" w:rsidRDefault="00571FA2" w:rsidP="00571FA2">
      <w:pPr>
        <w:spacing w:after="120"/>
        <w:outlineLvl w:val="4"/>
        <w:rPr>
          <w:b/>
          <w:bCs/>
          <w:sz w:val="20"/>
          <w:szCs w:val="20"/>
        </w:rPr>
      </w:pPr>
      <w:r w:rsidRPr="00571FA2">
        <w:rPr>
          <w:b/>
          <w:bCs/>
          <w:sz w:val="20"/>
          <w:szCs w:val="20"/>
        </w:rPr>
        <w:t>§ 60.4201   </w:t>
      </w:r>
      <w:proofErr w:type="gramStart"/>
      <w:r w:rsidRPr="00571FA2">
        <w:rPr>
          <w:b/>
          <w:bCs/>
          <w:sz w:val="20"/>
          <w:szCs w:val="20"/>
        </w:rPr>
        <w:t>What</w:t>
      </w:r>
      <w:proofErr w:type="gramEnd"/>
      <w:r w:rsidRPr="00571FA2">
        <w:rPr>
          <w:b/>
          <w:bCs/>
          <w:sz w:val="20"/>
          <w:szCs w:val="20"/>
        </w:rPr>
        <w:t xml:space="preserve"> emission standards must I meet for non-emergency engines if I am a stationary CI internal combustion engine manufacturer?</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sidRPr="00571FA2">
        <w:rPr>
          <w:sz w:val="20"/>
          <w:szCs w:val="20"/>
        </w:rPr>
        <w:t>nonroad</w:t>
      </w:r>
      <w:proofErr w:type="spellEnd"/>
      <w:r w:rsidRPr="00571FA2">
        <w:rPr>
          <w:sz w:val="20"/>
          <w:szCs w:val="20"/>
        </w:rPr>
        <w:t xml:space="preserve"> CI engines in 40 CFR 89.112, 40 CFR 89.113, 40 CFR 1039.101, 40 CFR 1039.102, 40 CFR 1039.104, 40 CFR 1039.105, 40 CFR 1039.107, and 40 CFR 1039.115, as applicable, for all pollutants, for the same model year and maximum engine power.</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571FA2" w:rsidRPr="00571FA2" w:rsidRDefault="00571FA2" w:rsidP="000079A0">
      <w:pPr>
        <w:spacing w:after="120"/>
        <w:ind w:left="360" w:hanging="360"/>
        <w:rPr>
          <w:sz w:val="20"/>
          <w:szCs w:val="20"/>
        </w:rPr>
      </w:pPr>
      <w:r w:rsidRPr="00571FA2">
        <w:rPr>
          <w:sz w:val="20"/>
          <w:szCs w:val="20"/>
        </w:rPr>
        <w:lastRenderedPageBreak/>
        <w:t>(c)</w:t>
      </w:r>
      <w:r w:rsidR="000079A0">
        <w:rPr>
          <w:sz w:val="20"/>
          <w:szCs w:val="20"/>
        </w:rPr>
        <w:tab/>
      </w:r>
      <w:r w:rsidRPr="00571FA2">
        <w:rPr>
          <w:sz w:val="20"/>
          <w:szCs w:val="20"/>
        </w:rPr>
        <w:t xml:space="preserve">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sidRPr="00571FA2">
        <w:rPr>
          <w:sz w:val="20"/>
          <w:szCs w:val="20"/>
        </w:rPr>
        <w:t>nonroad</w:t>
      </w:r>
      <w:proofErr w:type="spellEnd"/>
      <w:r w:rsidRPr="00571FA2">
        <w:rPr>
          <w:sz w:val="20"/>
          <w:szCs w:val="20"/>
        </w:rPr>
        <w:t xml:space="preserve"> CI engines in 40 CFR 1039.101, 40 CFR 1039.102, 40 CFR 1039.104, 40 CFR 1039.105, 40 CFR 1039.107, and 40 CFR 1039.115, as applicable, for all pollutants, for the same maximum engine power.</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Stationary CI internal combustion engine manufacturers must certify their 2007 model year and later non-emergency stationary CI ICE with a displacement of greater than or equal to 10 liters per cylinder and less than 30 liters per cylinder to the certification emission standards for new marine CI engines in 40 CFR 94.8, as applicable, for all pollutants, for the same displacement and maximum engine power.</w:t>
      </w:r>
    </w:p>
    <w:p w:rsidR="00571FA2" w:rsidRPr="00571FA2" w:rsidRDefault="00571FA2" w:rsidP="00571FA2">
      <w:pPr>
        <w:spacing w:after="120"/>
        <w:outlineLvl w:val="4"/>
        <w:rPr>
          <w:b/>
          <w:bCs/>
          <w:sz w:val="20"/>
          <w:szCs w:val="20"/>
        </w:rPr>
      </w:pPr>
      <w:r w:rsidRPr="00571FA2">
        <w:rPr>
          <w:b/>
          <w:bCs/>
          <w:sz w:val="20"/>
          <w:szCs w:val="20"/>
        </w:rPr>
        <w:t>§ 60.4202   </w:t>
      </w:r>
      <w:proofErr w:type="gramStart"/>
      <w:r w:rsidRPr="00571FA2">
        <w:rPr>
          <w:b/>
          <w:bCs/>
          <w:sz w:val="20"/>
          <w:szCs w:val="20"/>
        </w:rPr>
        <w:t>What</w:t>
      </w:r>
      <w:proofErr w:type="gramEnd"/>
      <w:r w:rsidRPr="00571FA2">
        <w:rPr>
          <w:b/>
          <w:bCs/>
          <w:sz w:val="20"/>
          <w:szCs w:val="20"/>
        </w:rPr>
        <w:t xml:space="preserve"> emission standards must I meet for emergency engines if I am a stationary CI internal combustion engine manufacturer?</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w:t>
      </w:r>
      <w:proofErr w:type="gramStart"/>
      <w:r w:rsidRPr="00571FA2">
        <w:rPr>
          <w:sz w:val="20"/>
          <w:szCs w:val="20"/>
        </w:rPr>
        <w:t>)(</w:t>
      </w:r>
      <w:proofErr w:type="gramEnd"/>
      <w:r w:rsidRPr="00571FA2">
        <w:rPr>
          <w:sz w:val="20"/>
          <w:szCs w:val="20"/>
        </w:rPr>
        <w:t>1) through (2)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For engines with a maximum engine power less than 37 KW (50 HP):</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The certification emission standards for new </w:t>
      </w:r>
      <w:proofErr w:type="spellStart"/>
      <w:r w:rsidRPr="00571FA2">
        <w:rPr>
          <w:sz w:val="20"/>
          <w:szCs w:val="20"/>
        </w:rPr>
        <w:t>nonroad</w:t>
      </w:r>
      <w:proofErr w:type="spellEnd"/>
      <w:r w:rsidRPr="00571FA2">
        <w:rPr>
          <w:sz w:val="20"/>
          <w:szCs w:val="20"/>
        </w:rPr>
        <w:t xml:space="preserve"> CI engines for the same model year and maximum engine power in 40 CFR 89.112 and 40 CFR 89.113 for all pollutants for model year 2007 engines, and</w:t>
      </w:r>
    </w:p>
    <w:p w:rsidR="00571FA2" w:rsidRPr="00571FA2" w:rsidRDefault="00571FA2" w:rsidP="000079A0">
      <w:pPr>
        <w:spacing w:after="120"/>
        <w:ind w:left="1080" w:hanging="360"/>
        <w:rPr>
          <w:sz w:val="20"/>
          <w:szCs w:val="20"/>
        </w:rPr>
      </w:pPr>
      <w:r w:rsidRPr="00571FA2">
        <w:rPr>
          <w:sz w:val="20"/>
          <w:szCs w:val="20"/>
        </w:rPr>
        <w:t>(ii)</w:t>
      </w:r>
      <w:r w:rsidR="000079A0">
        <w:rPr>
          <w:sz w:val="20"/>
          <w:szCs w:val="20"/>
        </w:rPr>
        <w:tab/>
      </w:r>
      <w:r w:rsidRPr="00571FA2">
        <w:rPr>
          <w:sz w:val="20"/>
          <w:szCs w:val="20"/>
        </w:rPr>
        <w:t xml:space="preserve">The certification emission standards for new </w:t>
      </w:r>
      <w:proofErr w:type="spellStart"/>
      <w:r w:rsidRPr="00571FA2">
        <w:rPr>
          <w:sz w:val="20"/>
          <w:szCs w:val="20"/>
        </w:rPr>
        <w:t>nonroad</w:t>
      </w:r>
      <w:proofErr w:type="spellEnd"/>
      <w:r w:rsidRPr="00571FA2">
        <w:rPr>
          <w:sz w:val="20"/>
          <w:szCs w:val="20"/>
        </w:rPr>
        <w:t xml:space="preserve"> CI engines in 40 CFR 1039.104, 40 CFR 1039.105, 40 CFR 1039.107, 40 CFR 1039.115, and table 2 to this subpart, for 2008 model year and later engines.</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For engines with a maximum engine power greater than or equal to 37 KW (50 HP), the certification emission standards for new </w:t>
      </w:r>
      <w:proofErr w:type="spellStart"/>
      <w:r w:rsidRPr="00571FA2">
        <w:rPr>
          <w:sz w:val="20"/>
          <w:szCs w:val="20"/>
        </w:rPr>
        <w:t>nonroad</w:t>
      </w:r>
      <w:proofErr w:type="spellEnd"/>
      <w:r w:rsidRPr="00571FA2">
        <w:rPr>
          <w:sz w:val="20"/>
          <w:szCs w:val="20"/>
        </w:rPr>
        <w:t xml:space="preserve"> CI engines for the same model year and maximum engine power in 40 CFR 89.112 and 40 CFR 89.113 for all pollutants beginning in model year 2007.</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For 2007 through 2010 model years, the emission standards in table 1 to this subpart, for all pollutants, for the same maximum engine power.</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For 2011 model year and later, the certification emission standards for new </w:t>
      </w:r>
      <w:proofErr w:type="spellStart"/>
      <w:r w:rsidRPr="00571FA2">
        <w:rPr>
          <w:sz w:val="20"/>
          <w:szCs w:val="20"/>
        </w:rPr>
        <w:t>nonroad</w:t>
      </w:r>
      <w:proofErr w:type="spellEnd"/>
      <w:r w:rsidRPr="00571FA2">
        <w:rPr>
          <w:sz w:val="20"/>
          <w:szCs w:val="20"/>
        </w:rPr>
        <w:t xml:space="preserve"> CI engines for engines of the same model year and maximum engine power in 40 CFR 89.112 and 40 CFR 89.113 for all pollutants.</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Stationary CI internal combustion engine manufacturers must certify their 2007 model year and later emergency stationary CI ICE with a displacement of greater than or equal to 10 liters per cylinder and less than 30 liters per cylinder that are not fire pump engines to the certification emission standards for new marine CI engines in 40 CFR 94.8, as applicable, for all pollutants, for the same displacement and maximum engine power.</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571FA2" w:rsidRPr="00571FA2" w:rsidRDefault="00571FA2" w:rsidP="00571FA2">
      <w:pPr>
        <w:spacing w:after="120"/>
        <w:outlineLvl w:val="4"/>
        <w:rPr>
          <w:b/>
          <w:bCs/>
          <w:sz w:val="20"/>
          <w:szCs w:val="20"/>
        </w:rPr>
      </w:pPr>
      <w:r w:rsidRPr="00571FA2">
        <w:rPr>
          <w:b/>
          <w:bCs/>
          <w:sz w:val="20"/>
          <w:szCs w:val="20"/>
        </w:rPr>
        <w:t>§ 60.4203   </w:t>
      </w:r>
      <w:proofErr w:type="gramStart"/>
      <w:r w:rsidRPr="00571FA2">
        <w:rPr>
          <w:b/>
          <w:bCs/>
          <w:sz w:val="20"/>
          <w:szCs w:val="20"/>
        </w:rPr>
        <w:t>How</w:t>
      </w:r>
      <w:proofErr w:type="gramEnd"/>
      <w:r w:rsidRPr="00571FA2">
        <w:rPr>
          <w:b/>
          <w:bCs/>
          <w:sz w:val="20"/>
          <w:szCs w:val="20"/>
        </w:rPr>
        <w:t xml:space="preserve"> long must my engines meet the emission standards if I am a stationary CI internal combustion engine manufacturer?</w:t>
      </w:r>
    </w:p>
    <w:p w:rsidR="00571FA2" w:rsidRPr="00571FA2" w:rsidRDefault="00571FA2" w:rsidP="00571FA2">
      <w:pPr>
        <w:spacing w:after="120"/>
        <w:rPr>
          <w:sz w:val="20"/>
          <w:szCs w:val="20"/>
        </w:rPr>
      </w:pPr>
      <w:r w:rsidRPr="00571FA2">
        <w:rPr>
          <w:sz w:val="20"/>
          <w:szCs w:val="20"/>
        </w:rPr>
        <w:t>Engines manufactured by stationary CI internal combustion engine manufacturers must meet the emission standards as required in §§60.4201 and 60.4202 during the useful life of the engines.</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Emission Standards for Owners and Operators</w:t>
      </w:r>
    </w:p>
    <w:p w:rsidR="00571FA2" w:rsidRPr="00571FA2" w:rsidRDefault="00571FA2" w:rsidP="00571FA2">
      <w:pPr>
        <w:spacing w:after="120"/>
        <w:outlineLvl w:val="4"/>
        <w:rPr>
          <w:b/>
          <w:bCs/>
          <w:sz w:val="20"/>
          <w:szCs w:val="20"/>
        </w:rPr>
      </w:pPr>
      <w:r w:rsidRPr="00571FA2">
        <w:rPr>
          <w:b/>
          <w:bCs/>
          <w:sz w:val="20"/>
          <w:szCs w:val="20"/>
        </w:rPr>
        <w:t>§ 60.4204   </w:t>
      </w:r>
      <w:proofErr w:type="gramStart"/>
      <w:r w:rsidRPr="00571FA2">
        <w:rPr>
          <w:b/>
          <w:bCs/>
          <w:sz w:val="20"/>
          <w:szCs w:val="20"/>
        </w:rPr>
        <w:t>What</w:t>
      </w:r>
      <w:proofErr w:type="gramEnd"/>
      <w:r w:rsidRPr="00571FA2">
        <w:rPr>
          <w:b/>
          <w:bCs/>
          <w:sz w:val="20"/>
          <w:szCs w:val="20"/>
        </w:rPr>
        <w:t xml:space="preserve"> emission standards must I meet for non-emergency engines if I am an owner or operator of a stationary CI internal combustion engine?</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571FA2" w:rsidRPr="00571FA2" w:rsidRDefault="000079A0" w:rsidP="000079A0">
      <w:pPr>
        <w:spacing w:after="120"/>
        <w:ind w:left="360" w:hanging="360"/>
        <w:rPr>
          <w:sz w:val="20"/>
          <w:szCs w:val="20"/>
        </w:rPr>
      </w:pPr>
      <w:r>
        <w:rPr>
          <w:sz w:val="20"/>
          <w:szCs w:val="20"/>
        </w:rPr>
        <w:lastRenderedPageBreak/>
        <w:t>(b)</w:t>
      </w:r>
      <w:r>
        <w:rPr>
          <w:sz w:val="20"/>
          <w:szCs w:val="20"/>
        </w:rPr>
        <w:tab/>
      </w:r>
      <w:r w:rsidR="00571FA2" w:rsidRPr="00571FA2">
        <w:rPr>
          <w:sz w:val="20"/>
          <w:szCs w:val="20"/>
        </w:rPr>
        <w:t>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Owners and operators of non-emergency stationary CI ICE with a displacement of greater than or equal to 30 liters per cylinder must meet the requirements in paragraphs (c</w:t>
      </w:r>
      <w:proofErr w:type="gramStart"/>
      <w:r w:rsidRPr="00571FA2">
        <w:rPr>
          <w:sz w:val="20"/>
          <w:szCs w:val="20"/>
        </w:rPr>
        <w:t>)(</w:t>
      </w:r>
      <w:proofErr w:type="gramEnd"/>
      <w:r w:rsidRPr="00571FA2">
        <w:rPr>
          <w:sz w:val="20"/>
          <w:szCs w:val="20"/>
        </w:rPr>
        <w:t>1) and (2)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Reduce nitrogen oxides (NO</w:t>
      </w:r>
      <w:r w:rsidRPr="00571FA2">
        <w:rPr>
          <w:sz w:val="20"/>
          <w:szCs w:val="20"/>
          <w:vertAlign w:val="subscript"/>
        </w:rPr>
        <w:t>X</w:t>
      </w:r>
      <w:r w:rsidRPr="00571FA2">
        <w:rPr>
          <w:sz w:val="20"/>
          <w:szCs w:val="20"/>
        </w:rPr>
        <w:t>) emissions by 90 percent or more, or limit the emissions of NO</w:t>
      </w:r>
      <w:r w:rsidRPr="00571FA2">
        <w:rPr>
          <w:sz w:val="20"/>
          <w:szCs w:val="20"/>
          <w:vertAlign w:val="subscript"/>
        </w:rPr>
        <w:t>X</w:t>
      </w:r>
      <w:r w:rsidR="000079A0" w:rsidRPr="000079A0">
        <w:rPr>
          <w:sz w:val="20"/>
          <w:szCs w:val="20"/>
        </w:rPr>
        <w:t xml:space="preserve"> </w:t>
      </w:r>
      <w:r w:rsidRPr="00571FA2">
        <w:rPr>
          <w:sz w:val="20"/>
          <w:szCs w:val="20"/>
        </w:rPr>
        <w:t>in the stationary CI internal combustion engine exhaust to 1.6 grams per KW-hour (g/KW-hr) (1.2 grams per HP-hour (g/HP-hr)).</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Reduce particulate matter (PM) emissions by 60 percent or more, or limit the emissions of PM in the stationary CI internal combustion engine exhaust to 0.15 g/KW-hr </w:t>
      </w:r>
      <w:proofErr w:type="gramStart"/>
      <w:r w:rsidRPr="00571FA2">
        <w:rPr>
          <w:sz w:val="20"/>
          <w:szCs w:val="20"/>
        </w:rPr>
        <w:t>(0.11 g/HP-hr)</w:t>
      </w:r>
      <w:proofErr w:type="gramEnd"/>
      <w:r w:rsidRPr="00571FA2">
        <w:rPr>
          <w:sz w:val="20"/>
          <w:szCs w:val="20"/>
        </w:rPr>
        <w:t>.</w:t>
      </w:r>
    </w:p>
    <w:p w:rsidR="00571FA2" w:rsidRPr="00571FA2" w:rsidRDefault="00571FA2" w:rsidP="00571FA2">
      <w:pPr>
        <w:spacing w:after="120"/>
        <w:outlineLvl w:val="4"/>
        <w:rPr>
          <w:b/>
          <w:bCs/>
          <w:sz w:val="20"/>
          <w:szCs w:val="20"/>
        </w:rPr>
      </w:pPr>
      <w:r w:rsidRPr="00571FA2">
        <w:rPr>
          <w:b/>
          <w:bCs/>
          <w:sz w:val="20"/>
          <w:szCs w:val="20"/>
        </w:rPr>
        <w:t>§ 60.4205   </w:t>
      </w:r>
      <w:proofErr w:type="gramStart"/>
      <w:r w:rsidRPr="00571FA2">
        <w:rPr>
          <w:b/>
          <w:bCs/>
          <w:sz w:val="20"/>
          <w:szCs w:val="20"/>
        </w:rPr>
        <w:t>What</w:t>
      </w:r>
      <w:proofErr w:type="gramEnd"/>
      <w:r w:rsidRPr="00571FA2">
        <w:rPr>
          <w:b/>
          <w:bCs/>
          <w:sz w:val="20"/>
          <w:szCs w:val="20"/>
        </w:rPr>
        <w:t xml:space="preserve"> emission standards must I meet for emergency engines if I am an owner or operator of a stationary CI internal combustion engine?</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Owners and operators of pre-2007 model year emergency stationary CI ICE with a displacement of less than 10 liters per cylinder that are not fire pump engines must comply with the emission standards in table 1 to this subpart. Owners and operators of pre-2007 model year non-emergency stationary CI ICE with a displacement of greater than or equal to 10 liters per cylinder and less than 30 liters per cylinder that are not fire pump engines must comply with the emission standards in 40 CFR 94.8(a)(1).</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 xml:space="preserve">Owners and operators of 2007 model year and later emergency stationary CI ICE with a displacement of less than 30 liters per cylinder that are not fire pump engines must comply with the emission standards for new </w:t>
      </w:r>
      <w:proofErr w:type="spellStart"/>
      <w:r w:rsidRPr="00571FA2">
        <w:rPr>
          <w:sz w:val="20"/>
          <w:szCs w:val="20"/>
        </w:rPr>
        <w:t>nonroad</w:t>
      </w:r>
      <w:proofErr w:type="spellEnd"/>
      <w:r w:rsidRPr="00571FA2">
        <w:rPr>
          <w:sz w:val="20"/>
          <w:szCs w:val="20"/>
        </w:rPr>
        <w:t xml:space="preserve"> CI engines in §60.4202, for all pollutants, for the same model year and maximum engine power for their 2007 model year and later emergency stationary CI ICE.</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Owners and operators of fire pump engines with a displacement of less than 30 liters per cylinder must comply with the emission standards in table 4 to this subpart, for all pollutants.</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Owners and operators of emergency stationary CI ICE with a displacement of greater than or equal to 30 liters per cylinder must meet the requirements in paragraphs (d</w:t>
      </w:r>
      <w:proofErr w:type="gramStart"/>
      <w:r w:rsidRPr="00571FA2">
        <w:rPr>
          <w:sz w:val="20"/>
          <w:szCs w:val="20"/>
        </w:rPr>
        <w:t>)(</w:t>
      </w:r>
      <w:proofErr w:type="gramEnd"/>
      <w:r w:rsidRPr="00571FA2">
        <w:rPr>
          <w:sz w:val="20"/>
          <w:szCs w:val="20"/>
        </w:rPr>
        <w:t>1) and (2)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Reduce NO</w:t>
      </w:r>
      <w:r w:rsidRPr="00571FA2">
        <w:rPr>
          <w:sz w:val="20"/>
          <w:szCs w:val="20"/>
          <w:vertAlign w:val="subscript"/>
        </w:rPr>
        <w:t>X</w:t>
      </w:r>
      <w:r w:rsidR="000079A0" w:rsidRPr="000079A0">
        <w:rPr>
          <w:sz w:val="20"/>
          <w:szCs w:val="20"/>
        </w:rPr>
        <w:t xml:space="preserve"> </w:t>
      </w:r>
      <w:r w:rsidRPr="00571FA2">
        <w:rPr>
          <w:sz w:val="20"/>
          <w:szCs w:val="20"/>
        </w:rPr>
        <w:t>emissions by 90 percent or more, or limit the emissions of NO</w:t>
      </w:r>
      <w:r w:rsidRPr="00571FA2">
        <w:rPr>
          <w:sz w:val="20"/>
          <w:szCs w:val="20"/>
          <w:vertAlign w:val="subscript"/>
        </w:rPr>
        <w:t>X</w:t>
      </w:r>
      <w:r w:rsidR="000079A0" w:rsidRPr="000079A0">
        <w:rPr>
          <w:sz w:val="20"/>
          <w:szCs w:val="20"/>
        </w:rPr>
        <w:t xml:space="preserve"> </w:t>
      </w:r>
      <w:r w:rsidRPr="00571FA2">
        <w:rPr>
          <w:sz w:val="20"/>
          <w:szCs w:val="20"/>
        </w:rPr>
        <w:t>in the stationary CI internal combustion engine exhaust to 1.6 grams per KW-hour (1.2 grams per HP-hour).</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 xml:space="preserve">Reduce PM emissions by 60 percent or more, or limit the emissions of PM in the stationary CI internal combustion engine exhaust to 0.15 g/KW-hr </w:t>
      </w:r>
      <w:proofErr w:type="gramStart"/>
      <w:r w:rsidRPr="00571FA2">
        <w:rPr>
          <w:sz w:val="20"/>
          <w:szCs w:val="20"/>
        </w:rPr>
        <w:t>(0.11 g/HP-hr)</w:t>
      </w:r>
      <w:proofErr w:type="gramEnd"/>
      <w:r w:rsidRPr="00571FA2">
        <w:rPr>
          <w:sz w:val="20"/>
          <w:szCs w:val="20"/>
        </w:rPr>
        <w:t>.</w:t>
      </w:r>
    </w:p>
    <w:p w:rsidR="00571FA2" w:rsidRPr="00571FA2" w:rsidRDefault="00571FA2" w:rsidP="00571FA2">
      <w:pPr>
        <w:spacing w:after="120"/>
        <w:outlineLvl w:val="4"/>
        <w:rPr>
          <w:b/>
          <w:bCs/>
          <w:sz w:val="20"/>
          <w:szCs w:val="20"/>
        </w:rPr>
      </w:pPr>
      <w:r w:rsidRPr="00571FA2">
        <w:rPr>
          <w:b/>
          <w:bCs/>
          <w:sz w:val="20"/>
          <w:szCs w:val="20"/>
        </w:rPr>
        <w:t>§ 60.4206   </w:t>
      </w:r>
      <w:proofErr w:type="gramStart"/>
      <w:r w:rsidRPr="00571FA2">
        <w:rPr>
          <w:b/>
          <w:bCs/>
          <w:sz w:val="20"/>
          <w:szCs w:val="20"/>
        </w:rPr>
        <w:t>How</w:t>
      </w:r>
      <w:proofErr w:type="gramEnd"/>
      <w:r w:rsidRPr="00571FA2">
        <w:rPr>
          <w:b/>
          <w:bCs/>
          <w:sz w:val="20"/>
          <w:szCs w:val="20"/>
        </w:rPr>
        <w:t xml:space="preserve"> long must I meet the emission standards if I am an owner or operator of a stationary CI internal combustion engine?</w:t>
      </w:r>
    </w:p>
    <w:p w:rsidR="00571FA2" w:rsidRPr="00571FA2" w:rsidRDefault="00571FA2" w:rsidP="00571FA2">
      <w:pPr>
        <w:spacing w:after="120"/>
        <w:rPr>
          <w:sz w:val="20"/>
          <w:szCs w:val="20"/>
        </w:rPr>
      </w:pPr>
      <w:r w:rsidRPr="00571FA2">
        <w:rPr>
          <w:sz w:val="20"/>
          <w:szCs w:val="20"/>
        </w:rPr>
        <w:t>Owners and operators of stationary CI ICE must operate and maintain stationary CI ICE that achieve the emission standards as required in §§60.4204 and 60.4205 according to the manufacturer's written instructions or procedures developed by the owner or operator that are approved by the engine manufacturer, over the entire life of the engine.</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Fuel Requirements for Owners and Operators</w:t>
      </w:r>
    </w:p>
    <w:p w:rsidR="00571FA2" w:rsidRPr="00571FA2" w:rsidRDefault="00571FA2" w:rsidP="00571FA2">
      <w:pPr>
        <w:spacing w:after="120"/>
        <w:outlineLvl w:val="4"/>
        <w:rPr>
          <w:b/>
          <w:bCs/>
          <w:sz w:val="20"/>
          <w:szCs w:val="20"/>
        </w:rPr>
      </w:pPr>
      <w:r w:rsidRPr="00571FA2">
        <w:rPr>
          <w:b/>
          <w:bCs/>
          <w:sz w:val="20"/>
          <w:szCs w:val="20"/>
        </w:rPr>
        <w:t>§ 60.4207   </w:t>
      </w:r>
      <w:proofErr w:type="gramStart"/>
      <w:r w:rsidRPr="00571FA2">
        <w:rPr>
          <w:b/>
          <w:bCs/>
          <w:sz w:val="20"/>
          <w:szCs w:val="20"/>
        </w:rPr>
        <w:t>What</w:t>
      </w:r>
      <w:proofErr w:type="gramEnd"/>
      <w:r w:rsidRPr="00571FA2">
        <w:rPr>
          <w:b/>
          <w:bCs/>
          <w:sz w:val="20"/>
          <w:szCs w:val="20"/>
        </w:rPr>
        <w:t xml:space="preserve"> fuel requirements must I meet if I am an owner or operator of a stationary CI internal combustion engine subject to this subpart?</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Beginning October 1, 2007, owners and operators of stationary CI ICE subject to this subpart that use diesel fuel must use diesel fuel that meets the requirements of 40 CFR 80.510(a).</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 xml:space="preserve">Beginning October 1, 2010, owners and operators of stationary CI ICE subject to this subpart with a displacement of less than 30 liters per cylinder that use diesel fuel must use diesel fuel that meets the requirements of 40 CFR 80.510(b) for </w:t>
      </w:r>
      <w:proofErr w:type="spellStart"/>
      <w:r w:rsidRPr="00571FA2">
        <w:rPr>
          <w:sz w:val="20"/>
          <w:szCs w:val="20"/>
        </w:rPr>
        <w:t>nonroad</w:t>
      </w:r>
      <w:proofErr w:type="spellEnd"/>
      <w:r w:rsidRPr="00571FA2">
        <w:rPr>
          <w:sz w:val="20"/>
          <w:szCs w:val="20"/>
        </w:rPr>
        <w:t xml:space="preserve"> diesel fuel.</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Owners and operators of pre-2011 model year stationary CI ICE subject to this subpart may petition the Administrator for approval to use remaining non-compliant fuel that does not meet the fuel requirements of paragraphs (a) and (b) of this section beyond the dates required for the purpose of using up existing fuel inventories. If approved, the petition will be valid for a period of up to 6 months. If additional time is needed, the owner or operator is required to submit a new petition to the Administrator.</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 xml:space="preserve">Owners and operators of pre-2011 model year stationary CI ICE subject to this subpart that are located in areas of Alaska not accessible by the Federal Aid Highway System may petition the Administrator for approval to use any fuels mixed </w:t>
      </w:r>
      <w:r w:rsidRPr="00571FA2">
        <w:rPr>
          <w:sz w:val="20"/>
          <w:szCs w:val="20"/>
        </w:rPr>
        <w:lastRenderedPageBreak/>
        <w:t>with used lubricating oil that do not meet the fuel requirements of paragraphs (a) and (b) of this section. Owners and operators must demonstrate in their petition to the Administrator that there is no other place to use the lubricating oil. If approved, the petition will be valid for a period of up to 6 months. If additional time is needed, the owner or operator is required to submit a new petition to the Administrator.</w:t>
      </w:r>
    </w:p>
    <w:p w:rsidR="00571FA2" w:rsidRPr="00571FA2" w:rsidRDefault="00571FA2" w:rsidP="000079A0">
      <w:pPr>
        <w:spacing w:after="120"/>
        <w:ind w:left="360" w:hanging="360"/>
        <w:rPr>
          <w:sz w:val="20"/>
          <w:szCs w:val="20"/>
        </w:rPr>
      </w:pPr>
      <w:r w:rsidRPr="00571FA2">
        <w:rPr>
          <w:sz w:val="20"/>
          <w:szCs w:val="20"/>
        </w:rPr>
        <w:t>(e)</w:t>
      </w:r>
      <w:r w:rsidR="000079A0">
        <w:rPr>
          <w:sz w:val="20"/>
          <w:szCs w:val="20"/>
        </w:rPr>
        <w:tab/>
      </w:r>
      <w:r w:rsidRPr="00571FA2">
        <w:rPr>
          <w:sz w:val="20"/>
          <w:szCs w:val="20"/>
        </w:rPr>
        <w:t>Stationary CI ICE that have a national security exemption under §60.4200(d) are also exempt from the fuel requirements in this section.</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Other Requirements for Owners and Operators</w:t>
      </w:r>
    </w:p>
    <w:p w:rsidR="00571FA2" w:rsidRPr="00571FA2" w:rsidRDefault="00571FA2" w:rsidP="00571FA2">
      <w:pPr>
        <w:spacing w:after="120"/>
        <w:outlineLvl w:val="4"/>
        <w:rPr>
          <w:b/>
          <w:bCs/>
          <w:sz w:val="20"/>
          <w:szCs w:val="20"/>
        </w:rPr>
      </w:pPr>
      <w:r w:rsidRPr="00571FA2">
        <w:rPr>
          <w:b/>
          <w:bCs/>
          <w:sz w:val="20"/>
          <w:szCs w:val="20"/>
        </w:rPr>
        <w:t>§ 60.4208   </w:t>
      </w:r>
      <w:proofErr w:type="gramStart"/>
      <w:r w:rsidRPr="00571FA2">
        <w:rPr>
          <w:b/>
          <w:bCs/>
          <w:sz w:val="20"/>
          <w:szCs w:val="20"/>
        </w:rPr>
        <w:t>What</w:t>
      </w:r>
      <w:proofErr w:type="gramEnd"/>
      <w:r w:rsidRPr="00571FA2">
        <w:rPr>
          <w:b/>
          <w:bCs/>
          <w:sz w:val="20"/>
          <w:szCs w:val="20"/>
        </w:rPr>
        <w:t xml:space="preserve"> is the deadline for importing or installing stationary CI ICE produced in the previous model year?</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After December 31, 2008, owners and operators may not install stationary CI ICE (excluding fire pump engines) that </w:t>
      </w:r>
      <w:proofErr w:type="gramStart"/>
      <w:r w:rsidRPr="00571FA2">
        <w:rPr>
          <w:sz w:val="20"/>
          <w:szCs w:val="20"/>
        </w:rPr>
        <w:t>do</w:t>
      </w:r>
      <w:proofErr w:type="gramEnd"/>
      <w:r w:rsidRPr="00571FA2">
        <w:rPr>
          <w:sz w:val="20"/>
          <w:szCs w:val="20"/>
        </w:rPr>
        <w:t xml:space="preserve"> not meet the applicable requirements for 2007 model year engines.</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After December 31, 2009, owners and operators may not install stationary CI ICE with a maximum engine power of less than 19 KW (25 HP) (excluding fire pump engines) that do not meet the applicable requirements for 2008 model year engines.</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571FA2" w:rsidRPr="00571FA2" w:rsidRDefault="00571FA2" w:rsidP="000079A0">
      <w:pPr>
        <w:spacing w:after="120"/>
        <w:ind w:left="360" w:hanging="360"/>
        <w:rPr>
          <w:sz w:val="20"/>
          <w:szCs w:val="20"/>
        </w:rPr>
      </w:pPr>
      <w:r w:rsidRPr="00571FA2">
        <w:rPr>
          <w:sz w:val="20"/>
          <w:szCs w:val="20"/>
        </w:rPr>
        <w:t>(e)</w:t>
      </w:r>
      <w:r w:rsidR="000079A0">
        <w:rPr>
          <w:sz w:val="20"/>
          <w:szCs w:val="20"/>
        </w:rPr>
        <w:tab/>
      </w:r>
      <w:r w:rsidRPr="00571FA2">
        <w:rPr>
          <w:sz w:val="20"/>
          <w:szCs w:val="20"/>
        </w:rPr>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571FA2" w:rsidRPr="00571FA2" w:rsidRDefault="00571FA2" w:rsidP="000079A0">
      <w:pPr>
        <w:spacing w:after="120"/>
        <w:ind w:left="360" w:hanging="360"/>
        <w:rPr>
          <w:sz w:val="20"/>
          <w:szCs w:val="20"/>
        </w:rPr>
      </w:pPr>
      <w:r w:rsidRPr="00571FA2">
        <w:rPr>
          <w:sz w:val="20"/>
          <w:szCs w:val="20"/>
        </w:rPr>
        <w:t>(f)</w:t>
      </w:r>
      <w:r w:rsidR="000079A0">
        <w:rPr>
          <w:sz w:val="20"/>
          <w:szCs w:val="20"/>
        </w:rPr>
        <w:tab/>
      </w:r>
      <w:r w:rsidRPr="00571FA2">
        <w:rPr>
          <w:sz w:val="20"/>
          <w:szCs w:val="20"/>
        </w:rPr>
        <w:t>After December 31, 2016, owners and operators may not install non-emergency stationary CI ICE with a maximum engine power of greater than or equal to 560 KW (750 HP) that do not meet the applicable requirements for 2015 model year non-emergency engines.</w:t>
      </w:r>
    </w:p>
    <w:p w:rsidR="00571FA2" w:rsidRPr="00571FA2" w:rsidRDefault="00571FA2" w:rsidP="000079A0">
      <w:pPr>
        <w:spacing w:after="120"/>
        <w:ind w:left="360" w:hanging="360"/>
        <w:rPr>
          <w:sz w:val="20"/>
          <w:szCs w:val="20"/>
        </w:rPr>
      </w:pPr>
      <w:r w:rsidRPr="00571FA2">
        <w:rPr>
          <w:sz w:val="20"/>
          <w:szCs w:val="20"/>
        </w:rPr>
        <w:t>(g)</w:t>
      </w:r>
      <w:r w:rsidR="000079A0">
        <w:rPr>
          <w:sz w:val="20"/>
          <w:szCs w:val="20"/>
        </w:rPr>
        <w:tab/>
      </w:r>
      <w:r w:rsidRPr="00571FA2">
        <w:rPr>
          <w:sz w:val="20"/>
          <w:szCs w:val="20"/>
        </w:rPr>
        <w:t>In addition to the requirements specified in §§60.4201, 60.4202, 60.4204, and 60.4205, it is prohibited to import stationary CI ICE with a displacement of less than 30 liters per cylinder that do not meet the applicable requirements specified in paragraphs (a) through (f) of this section after the dates specified in paragraphs (a) through (f) of this section.</w:t>
      </w:r>
    </w:p>
    <w:p w:rsidR="00571FA2" w:rsidRPr="00571FA2" w:rsidRDefault="00571FA2" w:rsidP="000079A0">
      <w:pPr>
        <w:spacing w:after="120"/>
        <w:ind w:left="360" w:hanging="360"/>
        <w:rPr>
          <w:sz w:val="20"/>
          <w:szCs w:val="20"/>
        </w:rPr>
      </w:pPr>
      <w:r w:rsidRPr="00571FA2">
        <w:rPr>
          <w:sz w:val="20"/>
          <w:szCs w:val="20"/>
        </w:rPr>
        <w:t>(h)</w:t>
      </w:r>
      <w:r w:rsidR="000079A0">
        <w:rPr>
          <w:sz w:val="20"/>
          <w:szCs w:val="20"/>
        </w:rPr>
        <w:tab/>
      </w:r>
      <w:r w:rsidRPr="00571FA2">
        <w:rPr>
          <w:sz w:val="20"/>
          <w:szCs w:val="20"/>
        </w:rPr>
        <w:t>The requirements of this section do not apply to owners or operators of stationary CI ICE that have been modified, reconstructed, and do not apply to engines that were removed from one existing location and reinstalled at a new location.</w:t>
      </w:r>
    </w:p>
    <w:p w:rsidR="00571FA2" w:rsidRPr="00571FA2" w:rsidRDefault="00571FA2" w:rsidP="00571FA2">
      <w:pPr>
        <w:spacing w:after="120"/>
        <w:outlineLvl w:val="4"/>
        <w:rPr>
          <w:b/>
          <w:bCs/>
          <w:sz w:val="20"/>
          <w:szCs w:val="20"/>
        </w:rPr>
      </w:pPr>
      <w:r w:rsidRPr="00571FA2">
        <w:rPr>
          <w:b/>
          <w:bCs/>
          <w:sz w:val="20"/>
          <w:szCs w:val="20"/>
        </w:rPr>
        <w:t>§ 60.4209   </w:t>
      </w:r>
      <w:proofErr w:type="gramStart"/>
      <w:r w:rsidRPr="00571FA2">
        <w:rPr>
          <w:b/>
          <w:bCs/>
          <w:sz w:val="20"/>
          <w:szCs w:val="20"/>
        </w:rPr>
        <w:t>What</w:t>
      </w:r>
      <w:proofErr w:type="gramEnd"/>
      <w:r w:rsidRPr="00571FA2">
        <w:rPr>
          <w:b/>
          <w:bCs/>
          <w:sz w:val="20"/>
          <w:szCs w:val="20"/>
        </w:rPr>
        <w:t xml:space="preserve"> are the monitoring requirements if I am an owner or operator of a stationary CI internal combustion engine?</w:t>
      </w:r>
    </w:p>
    <w:p w:rsidR="00571FA2" w:rsidRPr="00571FA2" w:rsidRDefault="00571FA2" w:rsidP="00571FA2">
      <w:pPr>
        <w:spacing w:after="120"/>
        <w:rPr>
          <w:sz w:val="20"/>
          <w:szCs w:val="20"/>
        </w:rPr>
      </w:pPr>
      <w:r w:rsidRPr="00571FA2">
        <w:rPr>
          <w:sz w:val="20"/>
          <w:szCs w:val="20"/>
        </w:rPr>
        <w:t>If you are an owner or operator, you must meet the monitoring requirements of this section. In addition, you must also meet the monitoring requirements specified in §60.4211.</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If you are an owner or operator of an emergency stationary CI internal combustion engine, you must install a non-resettable hour meter prior to startup of the engine.</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Compliance Requirements</w:t>
      </w:r>
    </w:p>
    <w:p w:rsidR="00571FA2" w:rsidRPr="00571FA2" w:rsidRDefault="00571FA2" w:rsidP="00571FA2">
      <w:pPr>
        <w:spacing w:after="120"/>
        <w:outlineLvl w:val="4"/>
        <w:rPr>
          <w:b/>
          <w:bCs/>
          <w:sz w:val="20"/>
          <w:szCs w:val="20"/>
        </w:rPr>
      </w:pPr>
      <w:r w:rsidRPr="00571FA2">
        <w:rPr>
          <w:b/>
          <w:bCs/>
          <w:sz w:val="20"/>
          <w:szCs w:val="20"/>
        </w:rPr>
        <w:t>§ 60.4210   </w:t>
      </w:r>
      <w:proofErr w:type="gramStart"/>
      <w:r w:rsidRPr="00571FA2">
        <w:rPr>
          <w:b/>
          <w:bCs/>
          <w:sz w:val="20"/>
          <w:szCs w:val="20"/>
        </w:rPr>
        <w:t>What</w:t>
      </w:r>
      <w:proofErr w:type="gramEnd"/>
      <w:r w:rsidRPr="00571FA2">
        <w:rPr>
          <w:b/>
          <w:bCs/>
          <w:sz w:val="20"/>
          <w:szCs w:val="20"/>
        </w:rPr>
        <w:t xml:space="preserve"> are my compliance requirements if I am a stationary CI internal combustion engine manufacturer?</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w:t>
      </w:r>
      <w:proofErr w:type="gramStart"/>
      <w:r w:rsidRPr="00571FA2">
        <w:rPr>
          <w:sz w:val="20"/>
          <w:szCs w:val="20"/>
        </w:rPr>
        <w:t>part</w:t>
      </w:r>
      <w:proofErr w:type="gramEnd"/>
      <w:r w:rsidRPr="00571FA2">
        <w:rPr>
          <w:sz w:val="20"/>
          <w:szCs w:val="20"/>
        </w:rPr>
        <w:t xml:space="preserve"> 89. For the purposes of this subpart, engines certified to the standards in table 4 to this subpart shall be subject to the same </w:t>
      </w:r>
      <w:r w:rsidRPr="00571FA2">
        <w:rPr>
          <w:sz w:val="20"/>
          <w:szCs w:val="20"/>
        </w:rPr>
        <w:lastRenderedPageBreak/>
        <w:t>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Stationary CI internal combustion engine manufacturers must certify their stationary CI ICE with a displacement of greater than or equal to 10 liters per cylinder and less than 30 liters per cylinder to the emission standards specified in §60.4201(d) and §60.4202(c) using the certification procedures required in 40 CFR part 94 subpart C, and must test their engines as specified in 40 CFR part 94.</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 xml:space="preserve">Stationary CI internal combustion engine manufacturers must meet the requirements of 40 CFR 1039.120, 40 CFR 1039.125, 40 CFR 1039.130, 40 CFR 1039.135, and 40 CFR part 1068 for engines that are certified to the emission standards in 40 CFR part 1039. Stationary CI internal combustion engine manufacturers must meet the corresponding provisions of 40 CFR part 89 or 40 CFR part 94 for engines that would be covered by that part if they were </w:t>
      </w:r>
      <w:proofErr w:type="spellStart"/>
      <w:r w:rsidRPr="00571FA2">
        <w:rPr>
          <w:sz w:val="20"/>
          <w:szCs w:val="20"/>
        </w:rPr>
        <w:t>nonroad</w:t>
      </w:r>
      <w:proofErr w:type="spellEnd"/>
      <w:r w:rsidRPr="00571FA2">
        <w:rPr>
          <w:sz w:val="20"/>
          <w:szCs w:val="20"/>
        </w:rPr>
        <w:t xml:space="preserve"> (including marine) engines. Labels on such engines must refer to stationary engines, rather than or in addition to </w:t>
      </w:r>
      <w:proofErr w:type="spellStart"/>
      <w:r w:rsidRPr="00571FA2">
        <w:rPr>
          <w:sz w:val="20"/>
          <w:szCs w:val="20"/>
        </w:rPr>
        <w:t>nonroad</w:t>
      </w:r>
      <w:proofErr w:type="spellEnd"/>
      <w:r w:rsidRPr="00571FA2">
        <w:rPr>
          <w:sz w:val="20"/>
          <w:szCs w:val="20"/>
        </w:rPr>
        <w:t xml:space="preserve"> or marine engines, as appropriate. Stationary CI internal combustion engine manufacturers must label their engines according to paragraphs (c</w:t>
      </w:r>
      <w:proofErr w:type="gramStart"/>
      <w:r w:rsidRPr="00571FA2">
        <w:rPr>
          <w:sz w:val="20"/>
          <w:szCs w:val="20"/>
        </w:rPr>
        <w:t>)(</w:t>
      </w:r>
      <w:proofErr w:type="gramEnd"/>
      <w:r w:rsidRPr="00571FA2">
        <w:rPr>
          <w:sz w:val="20"/>
          <w:szCs w:val="20"/>
        </w:rPr>
        <w:t>1) through (3)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 xml:space="preserve">Stationary CI internal combustion engines manufactured from January 1, 2006 to March 31, 2006 (January 1, 2006 to June 30, 2006 for fire pump engines), other than those that are part of certified engine families under the </w:t>
      </w:r>
      <w:proofErr w:type="spellStart"/>
      <w:r w:rsidRPr="00571FA2">
        <w:rPr>
          <w:sz w:val="20"/>
          <w:szCs w:val="20"/>
        </w:rPr>
        <w:t>nonroad</w:t>
      </w:r>
      <w:proofErr w:type="spellEnd"/>
      <w:r w:rsidRPr="00571FA2">
        <w:rPr>
          <w:sz w:val="20"/>
          <w:szCs w:val="20"/>
        </w:rPr>
        <w:t xml:space="preserve"> CI engine regulations, must be labeled according to 40 CFR 1039.20.</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sidRPr="00571FA2">
        <w:rPr>
          <w:sz w:val="20"/>
          <w:szCs w:val="20"/>
        </w:rPr>
        <w:t>i</w:t>
      </w:r>
      <w:proofErr w:type="spellEnd"/>
      <w:r w:rsidRPr="00571FA2">
        <w:rPr>
          <w:sz w:val="20"/>
          <w:szCs w:val="20"/>
        </w:rPr>
        <w:t>) through (iii) of this section:</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Stationary CI internal combustion engines that are part of certified engine families under the </w:t>
      </w:r>
      <w:proofErr w:type="spellStart"/>
      <w:r w:rsidRPr="00571FA2">
        <w:rPr>
          <w:sz w:val="20"/>
          <w:szCs w:val="20"/>
        </w:rPr>
        <w:t>nonroad</w:t>
      </w:r>
      <w:proofErr w:type="spellEnd"/>
      <w:r w:rsidRPr="00571FA2">
        <w:rPr>
          <w:sz w:val="20"/>
          <w:szCs w:val="20"/>
        </w:rPr>
        <w:t xml:space="preserve"> regulations must meet the labeling requirements for </w:t>
      </w:r>
      <w:proofErr w:type="spellStart"/>
      <w:r w:rsidRPr="00571FA2">
        <w:rPr>
          <w:sz w:val="20"/>
          <w:szCs w:val="20"/>
        </w:rPr>
        <w:t>nonroad</w:t>
      </w:r>
      <w:proofErr w:type="spellEnd"/>
      <w:r w:rsidRPr="00571FA2">
        <w:rPr>
          <w:sz w:val="20"/>
          <w:szCs w:val="20"/>
        </w:rPr>
        <w:t xml:space="preserve"> CI engines, but do not have to meet the labeling requirements in 40 CFR 1039.20.</w:t>
      </w:r>
    </w:p>
    <w:p w:rsidR="00571FA2" w:rsidRPr="00571FA2" w:rsidRDefault="00571FA2" w:rsidP="000079A0">
      <w:pPr>
        <w:spacing w:after="120"/>
        <w:ind w:left="1080" w:hanging="360"/>
        <w:rPr>
          <w:sz w:val="20"/>
          <w:szCs w:val="20"/>
        </w:rPr>
      </w:pPr>
      <w:r w:rsidRPr="00571FA2">
        <w:rPr>
          <w:sz w:val="20"/>
          <w:szCs w:val="20"/>
        </w:rPr>
        <w:t>(ii)</w:t>
      </w:r>
      <w:r w:rsidR="000079A0">
        <w:rPr>
          <w:sz w:val="20"/>
          <w:szCs w:val="20"/>
        </w:rPr>
        <w:tab/>
      </w:r>
      <w:r w:rsidRPr="00571FA2">
        <w:rPr>
          <w:sz w:val="20"/>
          <w:szCs w:val="20"/>
        </w:rPr>
        <w:t xml:space="preserve">Stationary CI internal combustion engines that meet Tier 1 requirements (or requirements for fire pumps) under this subpart, but do not meet the requirements applicable to </w:t>
      </w:r>
      <w:proofErr w:type="spellStart"/>
      <w:r w:rsidRPr="00571FA2">
        <w:rPr>
          <w:sz w:val="20"/>
          <w:szCs w:val="20"/>
        </w:rPr>
        <w:t>nonroad</w:t>
      </w:r>
      <w:proofErr w:type="spellEnd"/>
      <w:r w:rsidRPr="00571FA2">
        <w:rPr>
          <w:sz w:val="20"/>
          <w:szCs w:val="20"/>
        </w:rPr>
        <w:t xml:space="preserve"> CI engines must be labeled according to 40 CFR 1039.20. The engine manufacturer may add language to the label clarifying that the engine meets Tier 1 requirements (or requirements for fire pumps) of this subpart.</w:t>
      </w:r>
    </w:p>
    <w:p w:rsidR="00571FA2" w:rsidRPr="00571FA2" w:rsidRDefault="00571FA2" w:rsidP="000079A0">
      <w:pPr>
        <w:spacing w:after="120"/>
        <w:ind w:left="1080" w:hanging="360"/>
        <w:rPr>
          <w:sz w:val="20"/>
          <w:szCs w:val="20"/>
        </w:rPr>
      </w:pPr>
      <w:r w:rsidRPr="00571FA2">
        <w:rPr>
          <w:sz w:val="20"/>
          <w:szCs w:val="20"/>
        </w:rPr>
        <w:t>(iii)</w:t>
      </w:r>
      <w:r w:rsidR="000079A0">
        <w:rPr>
          <w:sz w:val="20"/>
          <w:szCs w:val="20"/>
        </w:rPr>
        <w:tab/>
      </w:r>
      <w:r w:rsidRPr="00571FA2">
        <w:rPr>
          <w:sz w:val="20"/>
          <w:szCs w:val="20"/>
        </w:rPr>
        <w:t xml:space="preserve">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w:t>
      </w:r>
      <w:smartTag w:uri="urn:schemas-microsoft-com:office:smarttags" w:element="country-region">
        <w:smartTag w:uri="urn:schemas-microsoft-com:office:smarttags" w:element="place">
          <w:r w:rsidRPr="00571FA2">
            <w:rPr>
              <w:sz w:val="20"/>
              <w:szCs w:val="20"/>
            </w:rPr>
            <w:t>U.S.</w:t>
          </w:r>
        </w:smartTag>
      </w:smartTag>
      <w:r w:rsidRPr="00571FA2">
        <w:rPr>
          <w:sz w:val="20"/>
          <w:szCs w:val="20"/>
        </w:rPr>
        <w:t xml:space="preserve">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571FA2" w:rsidRPr="00571FA2" w:rsidRDefault="00571FA2" w:rsidP="000079A0">
      <w:pPr>
        <w:spacing w:after="120"/>
        <w:ind w:left="720" w:hanging="360"/>
        <w:rPr>
          <w:sz w:val="20"/>
          <w:szCs w:val="20"/>
        </w:rPr>
      </w:pPr>
      <w:r w:rsidRPr="00571FA2">
        <w:rPr>
          <w:sz w:val="20"/>
          <w:szCs w:val="20"/>
        </w:rPr>
        <w:t>(3)</w:t>
      </w:r>
      <w:r w:rsidR="000079A0">
        <w:rPr>
          <w:sz w:val="20"/>
          <w:szCs w:val="20"/>
        </w:rPr>
        <w:tab/>
      </w:r>
      <w:r w:rsidRPr="00571FA2">
        <w:rPr>
          <w:sz w:val="20"/>
          <w:szCs w:val="20"/>
        </w:rPr>
        <w:t>Stationary CI internal combustion engines manufactured after January 1, 2007 (for fire pump engines, after January 1 of the year listed in table 3 to this subpart, as applicable) must be labeled according to paragraphs (c)(3)(</w:t>
      </w:r>
      <w:proofErr w:type="spellStart"/>
      <w:r w:rsidRPr="00571FA2">
        <w:rPr>
          <w:sz w:val="20"/>
          <w:szCs w:val="20"/>
        </w:rPr>
        <w:t>i</w:t>
      </w:r>
      <w:proofErr w:type="spellEnd"/>
      <w:r w:rsidRPr="00571FA2">
        <w:rPr>
          <w:sz w:val="20"/>
          <w:szCs w:val="20"/>
        </w:rPr>
        <w:t>) through (iii) of this section.</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Stationary CI internal combustion engines that meet the requirements of this subpart and the corresponding requirements for </w:t>
      </w:r>
      <w:proofErr w:type="spellStart"/>
      <w:r w:rsidRPr="00571FA2">
        <w:rPr>
          <w:sz w:val="20"/>
          <w:szCs w:val="20"/>
        </w:rPr>
        <w:t>nonroad</w:t>
      </w:r>
      <w:proofErr w:type="spellEnd"/>
      <w:r w:rsidRPr="00571FA2">
        <w:rPr>
          <w:sz w:val="20"/>
          <w:szCs w:val="20"/>
        </w:rPr>
        <w:t xml:space="preserve"> (including marine) engines of the same model year and HP must be labeled according to the provisions in part 89, 94 or 1039, as appropriate.</w:t>
      </w:r>
    </w:p>
    <w:p w:rsidR="00571FA2" w:rsidRPr="00571FA2" w:rsidRDefault="00571FA2" w:rsidP="000079A0">
      <w:pPr>
        <w:spacing w:after="120"/>
        <w:ind w:left="1080" w:hanging="360"/>
        <w:rPr>
          <w:sz w:val="20"/>
          <w:szCs w:val="20"/>
        </w:rPr>
      </w:pPr>
      <w:r w:rsidRPr="00571FA2">
        <w:rPr>
          <w:sz w:val="20"/>
          <w:szCs w:val="20"/>
        </w:rPr>
        <w:t>(ii)</w:t>
      </w:r>
      <w:r w:rsidR="000079A0">
        <w:rPr>
          <w:sz w:val="20"/>
          <w:szCs w:val="20"/>
        </w:rPr>
        <w:tab/>
      </w:r>
      <w:r w:rsidRPr="00571FA2">
        <w:rPr>
          <w:sz w:val="20"/>
          <w:szCs w:val="20"/>
        </w:rPr>
        <w:t xml:space="preserve">Stationary CI internal combustion engines that meet the requirements of this subpart, but are not certified to the standards applicable to </w:t>
      </w:r>
      <w:proofErr w:type="spellStart"/>
      <w:r w:rsidRPr="00571FA2">
        <w:rPr>
          <w:sz w:val="20"/>
          <w:szCs w:val="20"/>
        </w:rPr>
        <w:t>nonroad</w:t>
      </w:r>
      <w:proofErr w:type="spellEnd"/>
      <w:r w:rsidRPr="00571FA2">
        <w:rPr>
          <w:sz w:val="20"/>
          <w:szCs w:val="20"/>
        </w:rPr>
        <w:t xml:space="preserve"> (including marine) engines of the same model year and HP must be labeled according to the provisions in part 89, 94 or 1039, as appropriate, but the words “stationary” must be included instead of “</w:t>
      </w:r>
      <w:proofErr w:type="spellStart"/>
      <w:r w:rsidRPr="00571FA2">
        <w:rPr>
          <w:sz w:val="20"/>
          <w:szCs w:val="20"/>
        </w:rPr>
        <w:t>nonroad</w:t>
      </w:r>
      <w:proofErr w:type="spellEnd"/>
      <w:r w:rsidRPr="00571FA2">
        <w:rPr>
          <w:sz w:val="20"/>
          <w:szCs w:val="20"/>
        </w:rPr>
        <w:t>” or “marine” on the label. In addition, such engines must be labeled according to 40 CFR 1039.20.</w:t>
      </w:r>
    </w:p>
    <w:p w:rsidR="00571FA2" w:rsidRPr="00571FA2" w:rsidRDefault="00571FA2" w:rsidP="000079A0">
      <w:pPr>
        <w:spacing w:after="120"/>
        <w:ind w:left="1080" w:hanging="360"/>
        <w:rPr>
          <w:sz w:val="20"/>
          <w:szCs w:val="20"/>
        </w:rPr>
      </w:pPr>
      <w:r w:rsidRPr="00571FA2">
        <w:rPr>
          <w:sz w:val="20"/>
          <w:szCs w:val="20"/>
        </w:rPr>
        <w:t>(iii)</w:t>
      </w:r>
      <w:r w:rsidR="000079A0">
        <w:rPr>
          <w:sz w:val="20"/>
          <w:szCs w:val="20"/>
        </w:rPr>
        <w:tab/>
      </w:r>
      <w:r w:rsidRPr="00571FA2">
        <w:rPr>
          <w:sz w:val="20"/>
          <w:szCs w:val="20"/>
        </w:rPr>
        <w:t>Stationary CI internal combustion engines that do not meet the requirements of this subpart must be labeled according to 40 CFR 1068.230 and must be exported under the provisions of 40 CFR 1068.230.</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 xml:space="preserve">An engine manufacturer certifying an engine family or families to standards under this subpart that are identical to standards applicable under parts 89, 94, or 1039 for that model year may certify any such family that contains both </w:t>
      </w:r>
      <w:proofErr w:type="spellStart"/>
      <w:r w:rsidRPr="00571FA2">
        <w:rPr>
          <w:sz w:val="20"/>
          <w:szCs w:val="20"/>
        </w:rPr>
        <w:t>nonroad</w:t>
      </w:r>
      <w:proofErr w:type="spellEnd"/>
      <w:r w:rsidRPr="00571FA2">
        <w:rPr>
          <w:sz w:val="20"/>
          <w:szCs w:val="20"/>
        </w:rPr>
        <w:t xml:space="preserve"> (including marine) and stationary engines as a single engine family and/or may include any such family containing stationary engines in the averaging, banking and trading provisions applicable for such engines under those parts.</w:t>
      </w:r>
    </w:p>
    <w:p w:rsidR="00571FA2" w:rsidRPr="00571FA2" w:rsidRDefault="00571FA2" w:rsidP="000079A0">
      <w:pPr>
        <w:spacing w:after="120"/>
        <w:ind w:left="360" w:hanging="360"/>
        <w:rPr>
          <w:sz w:val="20"/>
          <w:szCs w:val="20"/>
        </w:rPr>
      </w:pPr>
      <w:r w:rsidRPr="00571FA2">
        <w:rPr>
          <w:sz w:val="20"/>
          <w:szCs w:val="20"/>
        </w:rPr>
        <w:lastRenderedPageBreak/>
        <w:t>(e)</w:t>
      </w:r>
      <w:r w:rsidR="000079A0">
        <w:rPr>
          <w:sz w:val="20"/>
          <w:szCs w:val="20"/>
        </w:rPr>
        <w:tab/>
      </w:r>
      <w:r w:rsidRPr="00571FA2">
        <w:rPr>
          <w:sz w:val="20"/>
          <w:szCs w:val="20"/>
        </w:rPr>
        <w:t>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w:t>
      </w:r>
      <w:proofErr w:type="spellStart"/>
      <w:r w:rsidRPr="00571FA2">
        <w:rPr>
          <w:sz w:val="20"/>
          <w:szCs w:val="20"/>
        </w:rPr>
        <w:t>nonroad</w:t>
      </w:r>
      <w:proofErr w:type="spellEnd"/>
      <w:r w:rsidRPr="00571FA2">
        <w:rPr>
          <w:sz w:val="20"/>
          <w:szCs w:val="20"/>
        </w:rPr>
        <w:t>” or “marine,” as appropriate, to the label.</w:t>
      </w:r>
    </w:p>
    <w:p w:rsidR="00571FA2" w:rsidRPr="00571FA2" w:rsidRDefault="00571FA2" w:rsidP="000079A0">
      <w:pPr>
        <w:spacing w:after="120"/>
        <w:ind w:left="360" w:hanging="360"/>
        <w:rPr>
          <w:sz w:val="20"/>
          <w:szCs w:val="20"/>
        </w:rPr>
      </w:pPr>
      <w:r w:rsidRPr="00571FA2">
        <w:rPr>
          <w:sz w:val="20"/>
          <w:szCs w:val="20"/>
        </w:rPr>
        <w:t>(f)</w:t>
      </w:r>
      <w:r w:rsidR="000079A0">
        <w:rPr>
          <w:sz w:val="20"/>
          <w:szCs w:val="20"/>
        </w:rPr>
        <w:tab/>
      </w:r>
      <w:r w:rsidRPr="00571FA2">
        <w:rPr>
          <w:sz w:val="20"/>
          <w:szCs w:val="20"/>
        </w:rPr>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571FA2" w:rsidRPr="00571FA2" w:rsidRDefault="00571FA2" w:rsidP="000079A0">
      <w:pPr>
        <w:spacing w:after="120"/>
        <w:ind w:left="360" w:hanging="360"/>
        <w:rPr>
          <w:sz w:val="20"/>
          <w:szCs w:val="20"/>
        </w:rPr>
      </w:pPr>
      <w:r w:rsidRPr="00571FA2">
        <w:rPr>
          <w:sz w:val="20"/>
          <w:szCs w:val="20"/>
        </w:rPr>
        <w:t>(g)</w:t>
      </w:r>
      <w:r w:rsidR="000079A0">
        <w:rPr>
          <w:sz w:val="20"/>
          <w:szCs w:val="20"/>
        </w:rPr>
        <w:tab/>
      </w:r>
      <w:r w:rsidRPr="00571FA2">
        <w:rPr>
          <w:sz w:val="20"/>
          <w:szCs w:val="20"/>
        </w:rPr>
        <w:t>Manufacturers of fire pump engines may use the test cycle in table 6 to this subpart for testing fire pump engines and may test at the NFPA certified nameplate HP, provided that the engine is labeled as “Fire Pump Applications Only”.</w:t>
      </w:r>
    </w:p>
    <w:p w:rsidR="00571FA2" w:rsidRPr="00571FA2" w:rsidRDefault="00571FA2" w:rsidP="000079A0">
      <w:pPr>
        <w:spacing w:after="120"/>
        <w:ind w:left="360" w:hanging="360"/>
        <w:rPr>
          <w:sz w:val="20"/>
          <w:szCs w:val="20"/>
        </w:rPr>
      </w:pPr>
      <w:r w:rsidRPr="00571FA2">
        <w:rPr>
          <w:sz w:val="20"/>
          <w:szCs w:val="20"/>
        </w:rPr>
        <w:t>(h)</w:t>
      </w:r>
      <w:r w:rsidR="000079A0">
        <w:rPr>
          <w:sz w:val="20"/>
          <w:szCs w:val="20"/>
        </w:rPr>
        <w:tab/>
      </w:r>
      <w:r w:rsidRPr="00571FA2">
        <w:rPr>
          <w:sz w:val="20"/>
          <w:szCs w:val="20"/>
        </w:rPr>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571FA2" w:rsidRPr="00571FA2" w:rsidRDefault="00571FA2" w:rsidP="000079A0">
      <w:pPr>
        <w:spacing w:after="120"/>
        <w:ind w:left="36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The replacement engine provisions of 40 CFR 89.1003(b)(7), 40 CFR 94.1103(b)(3), 40 CFR 94.1103(b)(4) and 40 CFR 1068.240 are applicable to stationary CI engines replacing existing equipment that is less than 15 years old.</w:t>
      </w:r>
    </w:p>
    <w:p w:rsidR="00571FA2" w:rsidRPr="00571FA2" w:rsidRDefault="00571FA2" w:rsidP="00571FA2">
      <w:pPr>
        <w:spacing w:after="120"/>
        <w:outlineLvl w:val="4"/>
        <w:rPr>
          <w:b/>
          <w:bCs/>
          <w:sz w:val="20"/>
          <w:szCs w:val="20"/>
        </w:rPr>
      </w:pPr>
      <w:r w:rsidRPr="00571FA2">
        <w:rPr>
          <w:b/>
          <w:bCs/>
          <w:sz w:val="20"/>
          <w:szCs w:val="20"/>
        </w:rPr>
        <w:t>§ 60.4211   </w:t>
      </w:r>
      <w:proofErr w:type="gramStart"/>
      <w:r w:rsidRPr="00571FA2">
        <w:rPr>
          <w:b/>
          <w:bCs/>
          <w:sz w:val="20"/>
          <w:szCs w:val="20"/>
        </w:rPr>
        <w:t>What</w:t>
      </w:r>
      <w:proofErr w:type="gramEnd"/>
      <w:r w:rsidRPr="00571FA2">
        <w:rPr>
          <w:b/>
          <w:bCs/>
          <w:sz w:val="20"/>
          <w:szCs w:val="20"/>
        </w:rPr>
        <w:t xml:space="preserve"> are my compliance requirements if I am an owner or operator of a stationary CI internal combustion engine?</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If you are an owner or operator and must comply with the emission standards specified in this subpart, you must operate and maintain the stationary CI internal combustion engine and control device according to the manufacturer's written instructions or procedures developed by the owner or operator that are approved by the engine manufacturer. In addition, owners and operators may only change those settings that are permitted by the manufacturer. You must also meet the requirements of 40 CFR parts 89, 94 and/or 1068, as they apply to you.</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Purchasing an engine certified according to 40 CFR part 89 or 40 CFR part 94, as applicable, for the same model year and maximum engine power. The engine must be installed and configured according to the manufacturer's specifications.</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Keeping records of performance test results for each pollutant for a test conducted on a similar engine. The test must have been conducted using the same methods specified in this subpart and these methods must have been followed correctly.</w:t>
      </w:r>
    </w:p>
    <w:p w:rsidR="00571FA2" w:rsidRPr="00571FA2" w:rsidRDefault="00571FA2" w:rsidP="000079A0">
      <w:pPr>
        <w:spacing w:after="120"/>
        <w:ind w:left="720" w:hanging="360"/>
        <w:rPr>
          <w:sz w:val="20"/>
          <w:szCs w:val="20"/>
        </w:rPr>
      </w:pPr>
      <w:r w:rsidRPr="00571FA2">
        <w:rPr>
          <w:sz w:val="20"/>
          <w:szCs w:val="20"/>
        </w:rPr>
        <w:t>(3)</w:t>
      </w:r>
      <w:r w:rsidR="000079A0">
        <w:rPr>
          <w:sz w:val="20"/>
          <w:szCs w:val="20"/>
        </w:rPr>
        <w:tab/>
      </w:r>
      <w:r w:rsidRPr="00571FA2">
        <w:rPr>
          <w:sz w:val="20"/>
          <w:szCs w:val="20"/>
        </w:rPr>
        <w:t>Keeping records of engine manufacturer data indicating compliance with the standards.</w:t>
      </w:r>
    </w:p>
    <w:p w:rsidR="00571FA2" w:rsidRPr="00571FA2" w:rsidRDefault="00571FA2" w:rsidP="000079A0">
      <w:pPr>
        <w:spacing w:after="120"/>
        <w:ind w:left="720" w:hanging="360"/>
        <w:rPr>
          <w:sz w:val="20"/>
          <w:szCs w:val="20"/>
        </w:rPr>
      </w:pPr>
      <w:r w:rsidRPr="00571FA2">
        <w:rPr>
          <w:sz w:val="20"/>
          <w:szCs w:val="20"/>
        </w:rPr>
        <w:t>(4)</w:t>
      </w:r>
      <w:r w:rsidR="000079A0">
        <w:rPr>
          <w:sz w:val="20"/>
          <w:szCs w:val="20"/>
        </w:rPr>
        <w:tab/>
      </w:r>
      <w:r w:rsidRPr="00571FA2">
        <w:rPr>
          <w:sz w:val="20"/>
          <w:szCs w:val="20"/>
        </w:rPr>
        <w:t>Keeping records of control device vendor data indicating compliance with the standards.</w:t>
      </w:r>
    </w:p>
    <w:p w:rsidR="00571FA2" w:rsidRPr="00571FA2" w:rsidRDefault="00571FA2" w:rsidP="000079A0">
      <w:pPr>
        <w:spacing w:after="120"/>
        <w:ind w:left="720" w:hanging="360"/>
        <w:rPr>
          <w:sz w:val="20"/>
          <w:szCs w:val="20"/>
        </w:rPr>
      </w:pPr>
      <w:r w:rsidRPr="00571FA2">
        <w:rPr>
          <w:sz w:val="20"/>
          <w:szCs w:val="20"/>
        </w:rPr>
        <w:t>(5)</w:t>
      </w:r>
      <w:r w:rsidR="000079A0">
        <w:rPr>
          <w:sz w:val="20"/>
          <w:szCs w:val="20"/>
        </w:rPr>
        <w:tab/>
      </w:r>
      <w:r w:rsidRPr="00571FA2">
        <w:rPr>
          <w:sz w:val="20"/>
          <w:szCs w:val="20"/>
        </w:rPr>
        <w:t>Conducting an initial performance test to demonstrate compliance with the emission standards according to the requirements specified in §60.4212, as applicable.</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 xml:space="preserve">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w:t>
      </w:r>
      <w:r w:rsidRPr="00571FA2">
        <w:rPr>
          <w:sz w:val="20"/>
          <w:szCs w:val="20"/>
        </w:rPr>
        <w:lastRenderedPageBreak/>
        <w:t>same model year and maximum (or in the case of fire pumps, NFPA nameplate) engine power. The engine must be installed and configured according to the manufacturer's specifications.</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If you are an owner or operator and must comply with the emission standards specified in §60.4204(c) or §60.4205(d), you must demonstrate compliance according to the requirements specified in paragraphs (d</w:t>
      </w:r>
      <w:proofErr w:type="gramStart"/>
      <w:r w:rsidRPr="00571FA2">
        <w:rPr>
          <w:sz w:val="20"/>
          <w:szCs w:val="20"/>
        </w:rPr>
        <w:t>)(</w:t>
      </w:r>
      <w:proofErr w:type="gramEnd"/>
      <w:r w:rsidRPr="00571FA2">
        <w:rPr>
          <w:sz w:val="20"/>
          <w:szCs w:val="20"/>
        </w:rPr>
        <w:t>1) through (3)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Conducting an initial performance test to demonstrate initial compliance with the emission standards as specified in §60.4213.</w:t>
      </w:r>
    </w:p>
    <w:p w:rsidR="00571FA2" w:rsidRPr="00571FA2" w:rsidRDefault="00571FA2" w:rsidP="000079A0">
      <w:pPr>
        <w:spacing w:after="120"/>
        <w:ind w:left="720" w:hanging="360"/>
        <w:rPr>
          <w:sz w:val="20"/>
          <w:szCs w:val="20"/>
        </w:rPr>
      </w:pPr>
      <w:r w:rsidRPr="00571FA2">
        <w:rPr>
          <w:sz w:val="20"/>
          <w:szCs w:val="20"/>
        </w:rPr>
        <w:t>(2)</w:t>
      </w:r>
      <w:r w:rsidR="000079A0">
        <w:rPr>
          <w:sz w:val="20"/>
          <w:szCs w:val="20"/>
        </w:rPr>
        <w:tab/>
      </w:r>
      <w:r w:rsidRPr="00571FA2">
        <w:rPr>
          <w:sz w:val="20"/>
          <w:szCs w:val="20"/>
        </w:rPr>
        <w:t>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w:t>
      </w:r>
      <w:proofErr w:type="gramStart"/>
      <w:r w:rsidRPr="00571FA2">
        <w:rPr>
          <w:sz w:val="20"/>
          <w:szCs w:val="20"/>
        </w:rPr>
        <w:t>)(</w:t>
      </w:r>
      <w:proofErr w:type="gramEnd"/>
      <w:r w:rsidRPr="00571FA2">
        <w:rPr>
          <w:sz w:val="20"/>
          <w:szCs w:val="20"/>
        </w:rPr>
        <w:t>2)(</w:t>
      </w:r>
      <w:proofErr w:type="spellStart"/>
      <w:r w:rsidRPr="00571FA2">
        <w:rPr>
          <w:sz w:val="20"/>
          <w:szCs w:val="20"/>
        </w:rPr>
        <w:t>i</w:t>
      </w:r>
      <w:proofErr w:type="spellEnd"/>
      <w:r w:rsidRPr="00571FA2">
        <w:rPr>
          <w:sz w:val="20"/>
          <w:szCs w:val="20"/>
        </w:rPr>
        <w:t>) through (v) of this section.</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Identification of the specific parameters you propose to monitor continuously;</w:t>
      </w:r>
    </w:p>
    <w:p w:rsidR="00571FA2" w:rsidRPr="00571FA2" w:rsidRDefault="007308EA" w:rsidP="000079A0">
      <w:pPr>
        <w:spacing w:after="120"/>
        <w:ind w:left="1080" w:hanging="360"/>
        <w:rPr>
          <w:sz w:val="20"/>
          <w:szCs w:val="20"/>
        </w:rPr>
      </w:pPr>
      <w:r w:rsidRPr="00571FA2">
        <w:rPr>
          <w:sz w:val="20"/>
          <w:szCs w:val="20"/>
        </w:rPr>
        <w:t>(ii)</w:t>
      </w:r>
      <w:r>
        <w:rPr>
          <w:sz w:val="20"/>
          <w:szCs w:val="20"/>
        </w:rPr>
        <w:tab/>
      </w:r>
      <w:r w:rsidRPr="00571FA2">
        <w:rPr>
          <w:sz w:val="20"/>
          <w:szCs w:val="20"/>
        </w:rPr>
        <w:t>A discussion of the relationship between these parameters and NO</w:t>
      </w:r>
      <w:r w:rsidRPr="00571FA2">
        <w:rPr>
          <w:sz w:val="20"/>
          <w:szCs w:val="20"/>
          <w:vertAlign w:val="subscript"/>
        </w:rPr>
        <w:t>X</w:t>
      </w:r>
      <w:r w:rsidRPr="00506122">
        <w:rPr>
          <w:sz w:val="20"/>
          <w:szCs w:val="20"/>
        </w:rPr>
        <w:t xml:space="preserve"> </w:t>
      </w:r>
      <w:r w:rsidRPr="00571FA2">
        <w:rPr>
          <w:sz w:val="20"/>
          <w:szCs w:val="20"/>
        </w:rPr>
        <w:t>and PM emissions, identifying how the emissions of these pollutants change with changes in these parameters, and how limitations on these parameters will serve to limit NO</w:t>
      </w:r>
      <w:r w:rsidRPr="00571FA2">
        <w:rPr>
          <w:sz w:val="20"/>
          <w:szCs w:val="20"/>
          <w:vertAlign w:val="subscript"/>
        </w:rPr>
        <w:t>X</w:t>
      </w:r>
      <w:r w:rsidRPr="00506122">
        <w:rPr>
          <w:sz w:val="20"/>
          <w:szCs w:val="20"/>
        </w:rPr>
        <w:t xml:space="preserve"> </w:t>
      </w:r>
      <w:r w:rsidRPr="00571FA2">
        <w:rPr>
          <w:sz w:val="20"/>
          <w:szCs w:val="20"/>
        </w:rPr>
        <w:t>and PM emissions;</w:t>
      </w:r>
    </w:p>
    <w:p w:rsidR="00571FA2" w:rsidRPr="00571FA2" w:rsidRDefault="00571FA2" w:rsidP="000079A0">
      <w:pPr>
        <w:spacing w:after="120"/>
        <w:ind w:left="1080" w:hanging="360"/>
        <w:rPr>
          <w:sz w:val="20"/>
          <w:szCs w:val="20"/>
        </w:rPr>
      </w:pPr>
      <w:r w:rsidRPr="00571FA2">
        <w:rPr>
          <w:sz w:val="20"/>
          <w:szCs w:val="20"/>
        </w:rPr>
        <w:t>(iii)</w:t>
      </w:r>
      <w:r w:rsidR="000079A0">
        <w:rPr>
          <w:sz w:val="20"/>
          <w:szCs w:val="20"/>
        </w:rPr>
        <w:tab/>
      </w:r>
      <w:r w:rsidRPr="00571FA2">
        <w:rPr>
          <w:sz w:val="20"/>
          <w:szCs w:val="20"/>
        </w:rPr>
        <w:t>A discussion of how you will establish the upper and/or lower values for these parameters which will establish the limits on these parameters in the operating limitations;</w:t>
      </w:r>
    </w:p>
    <w:p w:rsidR="00571FA2" w:rsidRPr="00571FA2" w:rsidRDefault="00571FA2" w:rsidP="000079A0">
      <w:pPr>
        <w:spacing w:after="120"/>
        <w:ind w:left="1080" w:hanging="360"/>
        <w:rPr>
          <w:sz w:val="20"/>
          <w:szCs w:val="20"/>
        </w:rPr>
      </w:pPr>
      <w:proofErr w:type="gramStart"/>
      <w:r w:rsidRPr="00571FA2">
        <w:rPr>
          <w:sz w:val="20"/>
          <w:szCs w:val="20"/>
        </w:rPr>
        <w:t>(iv)</w:t>
      </w:r>
      <w:r w:rsidR="000079A0">
        <w:rPr>
          <w:sz w:val="20"/>
          <w:szCs w:val="20"/>
        </w:rPr>
        <w:tab/>
      </w:r>
      <w:r w:rsidRPr="00571FA2">
        <w:rPr>
          <w:sz w:val="20"/>
          <w:szCs w:val="20"/>
        </w:rPr>
        <w:t>A</w:t>
      </w:r>
      <w:proofErr w:type="gramEnd"/>
      <w:r w:rsidRPr="00571FA2">
        <w:rPr>
          <w:sz w:val="20"/>
          <w:szCs w:val="20"/>
        </w:rPr>
        <w:t xml:space="preserve"> discussion identifying the methods and the instruments you will use to monitor these parameters, as well as the relative accuracy and precision of these methods and instruments; and</w:t>
      </w:r>
    </w:p>
    <w:p w:rsidR="00571FA2" w:rsidRPr="00571FA2" w:rsidRDefault="00571FA2" w:rsidP="000079A0">
      <w:pPr>
        <w:spacing w:after="120"/>
        <w:ind w:left="1080" w:hanging="360"/>
        <w:rPr>
          <w:sz w:val="20"/>
          <w:szCs w:val="20"/>
        </w:rPr>
      </w:pPr>
      <w:r w:rsidRPr="00571FA2">
        <w:rPr>
          <w:sz w:val="20"/>
          <w:szCs w:val="20"/>
        </w:rPr>
        <w:t>(v)</w:t>
      </w:r>
      <w:r w:rsidR="000079A0">
        <w:rPr>
          <w:sz w:val="20"/>
          <w:szCs w:val="20"/>
        </w:rPr>
        <w:tab/>
      </w:r>
      <w:r w:rsidRPr="00571FA2">
        <w:rPr>
          <w:sz w:val="20"/>
          <w:szCs w:val="20"/>
        </w:rPr>
        <w:t>A discussion identifying the frequency and methods for recalibrating the instruments you will use for monitoring these parameters.</w:t>
      </w:r>
    </w:p>
    <w:p w:rsidR="00571FA2" w:rsidRPr="00571FA2" w:rsidRDefault="00571FA2" w:rsidP="000079A0">
      <w:pPr>
        <w:spacing w:after="120"/>
        <w:ind w:left="720" w:hanging="360"/>
        <w:rPr>
          <w:sz w:val="20"/>
          <w:szCs w:val="20"/>
        </w:rPr>
      </w:pPr>
      <w:r w:rsidRPr="00571FA2">
        <w:rPr>
          <w:sz w:val="20"/>
          <w:szCs w:val="20"/>
        </w:rPr>
        <w:t>(3)</w:t>
      </w:r>
      <w:r w:rsidR="000079A0">
        <w:rPr>
          <w:sz w:val="20"/>
          <w:szCs w:val="20"/>
        </w:rPr>
        <w:tab/>
      </w:r>
      <w:r w:rsidRPr="00571FA2">
        <w:rPr>
          <w:sz w:val="20"/>
          <w:szCs w:val="20"/>
        </w:rPr>
        <w:t>For non-emergency engines with a displacement of greater than or equal to 30 liters per cylinder, conducting annual performance tests to demonstrate continuous compliance with the emission standards as specified in §60.4213.</w:t>
      </w:r>
    </w:p>
    <w:p w:rsidR="00571FA2" w:rsidRPr="00571FA2" w:rsidRDefault="00571FA2" w:rsidP="000079A0">
      <w:pPr>
        <w:spacing w:after="120"/>
        <w:ind w:left="360" w:hanging="360"/>
        <w:rPr>
          <w:sz w:val="20"/>
          <w:szCs w:val="20"/>
        </w:rPr>
      </w:pPr>
      <w:r w:rsidRPr="00571FA2">
        <w:rPr>
          <w:sz w:val="20"/>
          <w:szCs w:val="20"/>
        </w:rPr>
        <w:t>(e)</w:t>
      </w:r>
      <w:r w:rsidR="000079A0">
        <w:rPr>
          <w:sz w:val="20"/>
          <w:szCs w:val="20"/>
        </w:rPr>
        <w:tab/>
      </w:r>
      <w:r w:rsidRPr="00571FA2">
        <w:rPr>
          <w:sz w:val="20"/>
          <w:szCs w:val="20"/>
        </w:rPr>
        <w:t>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Anyone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For owners and operators of emergency engines meeting standards under §60.4205 but not §60.4204, any operation other than emergency operation, and maintenance and testing as permitted in this section, is prohibited.</w:t>
      </w:r>
    </w:p>
    <w:p w:rsidR="00571FA2" w:rsidRPr="000079A0" w:rsidRDefault="00571FA2" w:rsidP="00571FA2">
      <w:pPr>
        <w:spacing w:after="120"/>
        <w:outlineLvl w:val="4"/>
        <w:rPr>
          <w:rFonts w:ascii="Times New Roman Bold" w:hAnsi="Times New Roman Bold"/>
          <w:b/>
          <w:bCs/>
          <w:caps/>
          <w:sz w:val="20"/>
          <w:szCs w:val="20"/>
        </w:rPr>
      </w:pPr>
      <w:r w:rsidRPr="000079A0">
        <w:rPr>
          <w:rFonts w:ascii="Times New Roman Bold" w:hAnsi="Times New Roman Bold"/>
          <w:b/>
          <w:bCs/>
          <w:caps/>
          <w:sz w:val="20"/>
          <w:szCs w:val="20"/>
        </w:rPr>
        <w:t>Testing Requirements for Owners and Operators</w:t>
      </w:r>
    </w:p>
    <w:p w:rsidR="00571FA2" w:rsidRPr="00571FA2" w:rsidRDefault="00571FA2" w:rsidP="00571FA2">
      <w:pPr>
        <w:spacing w:after="120"/>
        <w:outlineLvl w:val="4"/>
        <w:rPr>
          <w:b/>
          <w:bCs/>
          <w:sz w:val="20"/>
          <w:szCs w:val="20"/>
        </w:rPr>
      </w:pPr>
      <w:r w:rsidRPr="00571FA2">
        <w:rPr>
          <w:b/>
          <w:bCs/>
          <w:sz w:val="20"/>
          <w:szCs w:val="20"/>
        </w:rPr>
        <w:t>§ 60.4212   What test methods and other procedures must I use if I am an owner or operator of a stationary CI internal combustion engine with a displacement of less than 30 liters per cylinder?</w:t>
      </w:r>
    </w:p>
    <w:p w:rsidR="00571FA2" w:rsidRPr="00571FA2" w:rsidRDefault="00571FA2" w:rsidP="00571FA2">
      <w:pPr>
        <w:spacing w:after="120"/>
        <w:rPr>
          <w:sz w:val="20"/>
          <w:szCs w:val="20"/>
        </w:rPr>
      </w:pPr>
      <w:r w:rsidRPr="00571FA2">
        <w:rPr>
          <w:sz w:val="20"/>
          <w:szCs w:val="20"/>
        </w:rPr>
        <w:t>Owners and operators of stationary CI ICE with a displacement of less than 30 liters per cylinder who conduct performance tests pursuant to this subpart must do so according to paragraphs (a) through (d) of this section.</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 xml:space="preserve">The performance test must be conducted according to the in-use testing procedures in 40 CFR </w:t>
      </w:r>
      <w:proofErr w:type="gramStart"/>
      <w:r w:rsidRPr="00571FA2">
        <w:rPr>
          <w:sz w:val="20"/>
          <w:szCs w:val="20"/>
        </w:rPr>
        <w:t>part</w:t>
      </w:r>
      <w:proofErr w:type="gramEnd"/>
      <w:r w:rsidRPr="00571FA2">
        <w:rPr>
          <w:sz w:val="20"/>
          <w:szCs w:val="20"/>
        </w:rPr>
        <w:t xml:space="preserve"> 1039, subpart F.</w:t>
      </w:r>
    </w:p>
    <w:p w:rsidR="00571FA2" w:rsidRPr="00571FA2" w:rsidRDefault="000079A0" w:rsidP="000079A0">
      <w:pPr>
        <w:spacing w:after="120"/>
        <w:ind w:left="360" w:hanging="360"/>
        <w:rPr>
          <w:sz w:val="20"/>
          <w:szCs w:val="20"/>
        </w:rPr>
      </w:pPr>
      <w:r>
        <w:rPr>
          <w:sz w:val="20"/>
          <w:szCs w:val="20"/>
        </w:rPr>
        <w:t>(b)</w:t>
      </w:r>
      <w:r>
        <w:rPr>
          <w:sz w:val="20"/>
          <w:szCs w:val="20"/>
        </w:rPr>
        <w:tab/>
      </w:r>
      <w:r w:rsidR="00571FA2" w:rsidRPr="00571FA2">
        <w:rPr>
          <w:sz w:val="20"/>
          <w:szCs w:val="20"/>
        </w:rPr>
        <w:t xml:space="preserve">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w:t>
      </w:r>
      <w:proofErr w:type="spellStart"/>
      <w:r w:rsidR="00571FA2" w:rsidRPr="00571FA2">
        <w:rPr>
          <w:sz w:val="20"/>
          <w:szCs w:val="20"/>
        </w:rPr>
        <w:t>nonroad</w:t>
      </w:r>
      <w:proofErr w:type="spellEnd"/>
      <w:r w:rsidR="00571FA2" w:rsidRPr="00571FA2">
        <w:rPr>
          <w:sz w:val="20"/>
          <w:szCs w:val="20"/>
        </w:rPr>
        <w:t xml:space="preserve"> diesel engines under 40 CFR </w:t>
      </w:r>
      <w:proofErr w:type="gramStart"/>
      <w:r w:rsidR="00571FA2" w:rsidRPr="00571FA2">
        <w:rPr>
          <w:sz w:val="20"/>
          <w:szCs w:val="20"/>
        </w:rPr>
        <w:t>part</w:t>
      </w:r>
      <w:proofErr w:type="gramEnd"/>
      <w:r w:rsidR="00571FA2" w:rsidRPr="00571FA2">
        <w:rPr>
          <w:sz w:val="20"/>
          <w:szCs w:val="20"/>
        </w:rPr>
        <w:t xml:space="preserve"> 1039.</w:t>
      </w:r>
    </w:p>
    <w:p w:rsidR="00571FA2" w:rsidRPr="00571FA2" w:rsidRDefault="000079A0" w:rsidP="000079A0">
      <w:pPr>
        <w:spacing w:after="120"/>
        <w:ind w:left="360" w:hanging="360"/>
        <w:rPr>
          <w:sz w:val="20"/>
          <w:szCs w:val="20"/>
        </w:rPr>
      </w:pPr>
      <w:r>
        <w:rPr>
          <w:sz w:val="20"/>
          <w:szCs w:val="20"/>
        </w:rPr>
        <w:t>(c)</w:t>
      </w:r>
      <w:r>
        <w:rPr>
          <w:sz w:val="20"/>
          <w:szCs w:val="20"/>
        </w:rPr>
        <w:tab/>
      </w:r>
      <w:r w:rsidR="00571FA2" w:rsidRPr="00571FA2">
        <w:rPr>
          <w:sz w:val="20"/>
          <w:szCs w:val="20"/>
        </w:rPr>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571FA2" w:rsidRPr="00571FA2" w:rsidRDefault="005E13D0" w:rsidP="000079A0">
      <w:pPr>
        <w:spacing w:after="120"/>
        <w:jc w:val="center"/>
        <w:rPr>
          <w:sz w:val="20"/>
          <w:szCs w:val="20"/>
        </w:rPr>
      </w:pPr>
      <w:r>
        <w:rPr>
          <w:noProof/>
          <w:sz w:val="20"/>
          <w:szCs w:val="20"/>
        </w:rPr>
        <w:drawing>
          <wp:inline distT="0" distB="0" distL="0" distR="0">
            <wp:extent cx="3407410" cy="189865"/>
            <wp:effectExtent l="19050" t="0" r="2540" b="0"/>
            <wp:docPr id="1" name="Picture 1"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11jy06"/>
                    <pic:cNvPicPr>
                      <a:picLocks noChangeAspect="1" noChangeArrowheads="1"/>
                    </pic:cNvPicPr>
                  </pic:nvPicPr>
                  <pic:blipFill>
                    <a:blip r:embed="rId6" cstate="print"/>
                    <a:srcRect/>
                    <a:stretch>
                      <a:fillRect/>
                    </a:stretch>
                  </pic:blipFill>
                  <pic:spPr bwMode="auto">
                    <a:xfrm>
                      <a:off x="0" y="0"/>
                      <a:ext cx="3407410" cy="189865"/>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gramStart"/>
      <w:r w:rsidRPr="00571FA2">
        <w:rPr>
          <w:sz w:val="20"/>
          <w:szCs w:val="20"/>
        </w:rPr>
        <w:lastRenderedPageBreak/>
        <w:t xml:space="preserve">STD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The standard specified for that pollutant in 40 CFR 89.112 or 40 CFR 94.8, as applicable.</w:t>
      </w:r>
    </w:p>
    <w:p w:rsidR="00571FA2" w:rsidRPr="00571FA2" w:rsidRDefault="00571FA2" w:rsidP="00571FA2">
      <w:pPr>
        <w:spacing w:after="120"/>
        <w:rPr>
          <w:sz w:val="20"/>
          <w:szCs w:val="20"/>
        </w:rPr>
      </w:pPr>
      <w:r w:rsidRPr="00571FA2">
        <w:rPr>
          <w:sz w:val="20"/>
          <w:szCs w:val="20"/>
        </w:rPr>
        <w:t>Alternatively, stationary CI ICE that are complying with the emission standards for new CI engines in 40 CFR 89.112 or 40 CFR 94.8 may follow the testing procedures specified in §60.4213 of this subpart, as appropriate.</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gramStart"/>
      <w:r w:rsidRPr="00571FA2">
        <w:rPr>
          <w:sz w:val="20"/>
          <w:szCs w:val="20"/>
        </w:rPr>
        <w:t xml:space="preserve">STD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The standard specified for that pollutant in §60.4204(a), §60.4205(a), or §60.4205(c).</w:t>
      </w:r>
    </w:p>
    <w:p w:rsidR="00571FA2" w:rsidRPr="00571FA2" w:rsidRDefault="00571FA2" w:rsidP="00571FA2">
      <w:pPr>
        <w:spacing w:after="120"/>
        <w:rPr>
          <w:sz w:val="20"/>
          <w:szCs w:val="20"/>
        </w:rPr>
      </w:pPr>
      <w:r w:rsidRPr="00571FA2">
        <w:rPr>
          <w:sz w:val="20"/>
          <w:szCs w:val="20"/>
        </w:rPr>
        <w:t>Alternatively, stationary CI ICE that are complying with the emission standards for pre-2007 model year engines in §60.4204(a), §60.4205(a), or §60.4205(c) may follow the testing procedures specified in §60.4213, as appropriate.</w:t>
      </w:r>
    </w:p>
    <w:p w:rsidR="00571FA2" w:rsidRPr="00571FA2" w:rsidRDefault="00571FA2" w:rsidP="00571FA2">
      <w:pPr>
        <w:spacing w:after="120"/>
        <w:outlineLvl w:val="4"/>
        <w:rPr>
          <w:b/>
          <w:bCs/>
          <w:sz w:val="20"/>
          <w:szCs w:val="20"/>
        </w:rPr>
      </w:pPr>
      <w:r w:rsidRPr="00571FA2">
        <w:rPr>
          <w:b/>
          <w:bCs/>
          <w:sz w:val="20"/>
          <w:szCs w:val="20"/>
        </w:rPr>
        <w:t>§ 60.4213   What test methods and other procedures must I use if I am an owner or operator of a stationary CI internal combustion engine with a displacement of greater than or equal to 30 liters per cylinder?</w:t>
      </w:r>
    </w:p>
    <w:p w:rsidR="00571FA2" w:rsidRPr="00571FA2" w:rsidRDefault="00571FA2" w:rsidP="00571FA2">
      <w:pPr>
        <w:spacing w:after="120"/>
        <w:rPr>
          <w:sz w:val="20"/>
          <w:szCs w:val="20"/>
        </w:rPr>
      </w:pPr>
      <w:r w:rsidRPr="00571FA2">
        <w:rPr>
          <w:sz w:val="20"/>
          <w:szCs w:val="20"/>
        </w:rPr>
        <w:t>Owners and operators of stationary CI ICE with a displacement of greater than or equal to 30 liters per cylinder must conduct performance tests according to paragraphs (a) through (d) of this section.</w:t>
      </w:r>
    </w:p>
    <w:p w:rsidR="00571FA2" w:rsidRPr="00571FA2" w:rsidRDefault="00571FA2" w:rsidP="000079A0">
      <w:pPr>
        <w:spacing w:after="120"/>
        <w:ind w:left="360" w:hanging="360"/>
        <w:rPr>
          <w:sz w:val="20"/>
          <w:szCs w:val="20"/>
        </w:rPr>
      </w:pPr>
      <w:r w:rsidRPr="00571FA2">
        <w:rPr>
          <w:sz w:val="20"/>
          <w:szCs w:val="20"/>
        </w:rPr>
        <w:t>(a)</w:t>
      </w:r>
      <w:r w:rsidR="000079A0">
        <w:rPr>
          <w:sz w:val="20"/>
          <w:szCs w:val="20"/>
        </w:rPr>
        <w:tab/>
      </w:r>
      <w:r w:rsidRPr="00571FA2">
        <w:rPr>
          <w:sz w:val="20"/>
          <w:szCs w:val="20"/>
        </w:rPr>
        <w:t>Each performance test must be conducted according to the requirements in §60.8 and under the specific conditions that this subpart specifies in table 7. The test must be conducted within 10 percent of 100 percent peak (or the highest achievable) load.</w:t>
      </w:r>
    </w:p>
    <w:p w:rsidR="00571FA2" w:rsidRPr="00571FA2" w:rsidRDefault="00571FA2" w:rsidP="000079A0">
      <w:pPr>
        <w:spacing w:after="120"/>
        <w:ind w:left="360" w:hanging="360"/>
        <w:rPr>
          <w:sz w:val="20"/>
          <w:szCs w:val="20"/>
        </w:rPr>
      </w:pPr>
      <w:r w:rsidRPr="00571FA2">
        <w:rPr>
          <w:sz w:val="20"/>
          <w:szCs w:val="20"/>
        </w:rPr>
        <w:t>(b)</w:t>
      </w:r>
      <w:r w:rsidR="000079A0">
        <w:rPr>
          <w:sz w:val="20"/>
          <w:szCs w:val="20"/>
        </w:rPr>
        <w:tab/>
      </w:r>
      <w:r w:rsidRPr="00571FA2">
        <w:rPr>
          <w:sz w:val="20"/>
          <w:szCs w:val="20"/>
        </w:rPr>
        <w:t>You may not conduct performance tests during periods of startup, shutdown, or malfunction, as specified in §60.8(c).</w:t>
      </w:r>
    </w:p>
    <w:p w:rsidR="00571FA2" w:rsidRPr="00571FA2" w:rsidRDefault="00571FA2" w:rsidP="000079A0">
      <w:pPr>
        <w:spacing w:after="120"/>
        <w:ind w:left="360" w:hanging="360"/>
        <w:rPr>
          <w:sz w:val="20"/>
          <w:szCs w:val="20"/>
        </w:rPr>
      </w:pPr>
      <w:r w:rsidRPr="00571FA2">
        <w:rPr>
          <w:sz w:val="20"/>
          <w:szCs w:val="20"/>
        </w:rPr>
        <w:t>(c)</w:t>
      </w:r>
      <w:r w:rsidR="000079A0">
        <w:rPr>
          <w:sz w:val="20"/>
          <w:szCs w:val="20"/>
        </w:rPr>
        <w:tab/>
      </w:r>
      <w:r w:rsidRPr="00571FA2">
        <w:rPr>
          <w:sz w:val="20"/>
          <w:szCs w:val="20"/>
        </w:rPr>
        <w:t>You must conduct three separate test runs for each performance test required in this section, as specified in §60.8(f). Each test run must last at least 1 hour.</w:t>
      </w:r>
    </w:p>
    <w:p w:rsidR="00571FA2" w:rsidRPr="00571FA2" w:rsidRDefault="00571FA2" w:rsidP="000079A0">
      <w:pPr>
        <w:spacing w:after="120"/>
        <w:ind w:left="360" w:hanging="360"/>
        <w:rPr>
          <w:sz w:val="20"/>
          <w:szCs w:val="20"/>
        </w:rPr>
      </w:pPr>
      <w:r w:rsidRPr="00571FA2">
        <w:rPr>
          <w:sz w:val="20"/>
          <w:szCs w:val="20"/>
        </w:rPr>
        <w:t>(d)</w:t>
      </w:r>
      <w:r w:rsidR="000079A0">
        <w:rPr>
          <w:sz w:val="20"/>
          <w:szCs w:val="20"/>
        </w:rPr>
        <w:tab/>
      </w:r>
      <w:r w:rsidRPr="00571FA2">
        <w:rPr>
          <w:sz w:val="20"/>
          <w:szCs w:val="20"/>
        </w:rPr>
        <w:t>To determine compliance with the percent reduction requirement, you must follow the requirements as specified in paragraphs (d</w:t>
      </w:r>
      <w:proofErr w:type="gramStart"/>
      <w:r w:rsidRPr="00571FA2">
        <w:rPr>
          <w:sz w:val="20"/>
          <w:szCs w:val="20"/>
        </w:rPr>
        <w:t>)(</w:t>
      </w:r>
      <w:proofErr w:type="gramEnd"/>
      <w:r w:rsidRPr="00571FA2">
        <w:rPr>
          <w:sz w:val="20"/>
          <w:szCs w:val="20"/>
        </w:rPr>
        <w:t>1) through (3) of this section.</w:t>
      </w:r>
    </w:p>
    <w:p w:rsidR="00571FA2" w:rsidRPr="00571FA2" w:rsidRDefault="00571FA2" w:rsidP="000079A0">
      <w:pPr>
        <w:spacing w:after="120"/>
        <w:ind w:left="720" w:hanging="360"/>
        <w:rPr>
          <w:sz w:val="20"/>
          <w:szCs w:val="20"/>
        </w:rPr>
      </w:pPr>
      <w:r w:rsidRPr="00571FA2">
        <w:rPr>
          <w:sz w:val="20"/>
          <w:szCs w:val="20"/>
        </w:rPr>
        <w:t>(1)</w:t>
      </w:r>
      <w:r w:rsidR="000079A0">
        <w:rPr>
          <w:sz w:val="20"/>
          <w:szCs w:val="20"/>
        </w:rPr>
        <w:tab/>
      </w:r>
      <w:r w:rsidRPr="00571FA2">
        <w:rPr>
          <w:sz w:val="20"/>
          <w:szCs w:val="20"/>
        </w:rPr>
        <w:t>You must use Equation 2 of this section to determine compliance with the percent reduction requirement:</w:t>
      </w:r>
    </w:p>
    <w:p w:rsidR="00571FA2" w:rsidRPr="00571FA2" w:rsidRDefault="005E13D0" w:rsidP="000079A0">
      <w:pPr>
        <w:spacing w:after="120"/>
        <w:jc w:val="center"/>
        <w:rPr>
          <w:sz w:val="20"/>
          <w:szCs w:val="20"/>
        </w:rPr>
      </w:pPr>
      <w:r>
        <w:rPr>
          <w:noProof/>
          <w:sz w:val="20"/>
          <w:szCs w:val="20"/>
        </w:rPr>
        <w:drawing>
          <wp:inline distT="0" distB="0" distL="0" distR="0">
            <wp:extent cx="1647825" cy="543560"/>
            <wp:effectExtent l="19050" t="0" r="9525" b="0"/>
            <wp:docPr id="2" name="Picture 2"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11jy06"/>
                    <pic:cNvPicPr>
                      <a:picLocks noChangeAspect="1" noChangeArrowheads="1"/>
                    </pic:cNvPicPr>
                  </pic:nvPicPr>
                  <pic:blipFill>
                    <a:blip r:embed="rId7" cstate="print"/>
                    <a:srcRect/>
                    <a:stretch>
                      <a:fillRect/>
                    </a:stretch>
                  </pic:blipFill>
                  <pic:spPr bwMode="auto">
                    <a:xfrm>
                      <a:off x="0" y="0"/>
                      <a:ext cx="1647825" cy="543560"/>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i</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concentration of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or</w:t>
      </w:r>
      <w:r w:rsidRPr="00571FA2">
        <w:rPr>
          <w:sz w:val="20"/>
          <w:szCs w:val="20"/>
        </w:rPr>
        <w:t xml:space="preserve"> PM at the control device inlet,</w:t>
      </w:r>
    </w:p>
    <w:p w:rsidR="00571FA2" w:rsidRPr="00571FA2" w:rsidRDefault="00571FA2" w:rsidP="000079A0">
      <w:pPr>
        <w:spacing w:after="120"/>
        <w:ind w:left="720" w:hanging="360"/>
        <w:rPr>
          <w:sz w:val="20"/>
          <w:szCs w:val="20"/>
        </w:rPr>
      </w:pPr>
      <w:proofErr w:type="gramStart"/>
      <w:r w:rsidRPr="00571FA2">
        <w:rPr>
          <w:sz w:val="20"/>
          <w:szCs w:val="20"/>
        </w:rPr>
        <w:t>C</w:t>
      </w:r>
      <w:r w:rsidRPr="00571FA2">
        <w:rPr>
          <w:sz w:val="20"/>
          <w:szCs w:val="20"/>
          <w:vertAlign w:val="subscript"/>
        </w:rPr>
        <w:t>o</w:t>
      </w:r>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sidRPr="00571FA2">
        <w:rPr>
          <w:sz w:val="20"/>
          <w:szCs w:val="20"/>
        </w:rPr>
        <w:t xml:space="preserve"> </w:t>
      </w:r>
      <w:r w:rsidR="000079A0">
        <w:rPr>
          <w:sz w:val="20"/>
          <w:szCs w:val="20"/>
        </w:rPr>
        <w:t xml:space="preserve"> </w:t>
      </w:r>
      <w:r w:rsidRPr="00571FA2">
        <w:rPr>
          <w:sz w:val="20"/>
          <w:szCs w:val="20"/>
        </w:rPr>
        <w:t xml:space="preserve">concentration of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or</w:t>
      </w:r>
      <w:r w:rsidRPr="00571FA2">
        <w:rPr>
          <w:sz w:val="20"/>
          <w:szCs w:val="20"/>
        </w:rPr>
        <w:t xml:space="preserve"> PM at the control device outlet, and</w:t>
      </w:r>
    </w:p>
    <w:p w:rsidR="00571FA2" w:rsidRPr="00571FA2" w:rsidRDefault="00571FA2" w:rsidP="000079A0">
      <w:pPr>
        <w:spacing w:after="120"/>
        <w:ind w:left="720" w:hanging="360"/>
        <w:rPr>
          <w:sz w:val="20"/>
          <w:szCs w:val="20"/>
        </w:rPr>
      </w:pPr>
      <w:proofErr w:type="gramStart"/>
      <w:r w:rsidRPr="00571FA2">
        <w:rPr>
          <w:sz w:val="20"/>
          <w:szCs w:val="20"/>
        </w:rPr>
        <w:t xml:space="preserve">R </w:t>
      </w:r>
      <w:r w:rsidR="000079A0">
        <w:rPr>
          <w:sz w:val="20"/>
          <w:szCs w:val="20"/>
        </w:rPr>
        <w:t xml:space="preserve"> </w:t>
      </w:r>
      <w:r w:rsidRPr="00571FA2">
        <w:rPr>
          <w:sz w:val="20"/>
          <w:szCs w:val="20"/>
        </w:rPr>
        <w:t>=</w:t>
      </w:r>
      <w:proofErr w:type="gramEnd"/>
      <w:r w:rsidRPr="00571FA2">
        <w:rPr>
          <w:sz w:val="20"/>
          <w:szCs w:val="20"/>
        </w:rPr>
        <w:t xml:space="preserve"> </w:t>
      </w:r>
      <w:r w:rsidR="000079A0" w:rsidRPr="00571FA2">
        <w:rPr>
          <w:sz w:val="20"/>
          <w:szCs w:val="20"/>
        </w:rPr>
        <w:t xml:space="preserve"> </w:t>
      </w:r>
      <w:r w:rsidRPr="00571FA2">
        <w:rPr>
          <w:sz w:val="20"/>
          <w:szCs w:val="20"/>
        </w:rPr>
        <w:t xml:space="preserve">percent reduction of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or</w:t>
      </w:r>
      <w:r w:rsidRPr="00571FA2">
        <w:rPr>
          <w:sz w:val="20"/>
          <w:szCs w:val="20"/>
        </w:rPr>
        <w:t xml:space="preserve"> PM emissions.</w:t>
      </w:r>
    </w:p>
    <w:p w:rsidR="00571FA2" w:rsidRPr="00571FA2" w:rsidRDefault="007308EA" w:rsidP="000079A0">
      <w:pPr>
        <w:spacing w:after="120"/>
        <w:ind w:left="720" w:hanging="360"/>
        <w:rPr>
          <w:sz w:val="20"/>
          <w:szCs w:val="20"/>
        </w:rPr>
      </w:pPr>
      <w:r w:rsidRPr="00571FA2">
        <w:rPr>
          <w:sz w:val="20"/>
          <w:szCs w:val="20"/>
        </w:rPr>
        <w:t>(2)</w:t>
      </w:r>
      <w:r>
        <w:rPr>
          <w:sz w:val="20"/>
          <w:szCs w:val="20"/>
        </w:rPr>
        <w:tab/>
      </w:r>
      <w:r w:rsidRPr="00571FA2">
        <w:rPr>
          <w:sz w:val="20"/>
          <w:szCs w:val="20"/>
        </w:rPr>
        <w:t>You must normalize the NO</w:t>
      </w:r>
      <w:r w:rsidRPr="00571FA2">
        <w:rPr>
          <w:sz w:val="20"/>
          <w:szCs w:val="20"/>
          <w:vertAlign w:val="subscript"/>
        </w:rPr>
        <w:t>X</w:t>
      </w:r>
      <w:r w:rsidRPr="00506122">
        <w:rPr>
          <w:sz w:val="20"/>
          <w:szCs w:val="20"/>
        </w:rPr>
        <w:t xml:space="preserve"> </w:t>
      </w:r>
      <w:r w:rsidRPr="00571FA2">
        <w:rPr>
          <w:sz w:val="20"/>
          <w:szCs w:val="20"/>
        </w:rPr>
        <w:t>or PM concentrations at the inlet and outlet of the control device to a dry basis and to 15 percent oxygen (O</w:t>
      </w:r>
      <w:r w:rsidRPr="00571FA2">
        <w:rPr>
          <w:sz w:val="20"/>
          <w:szCs w:val="20"/>
          <w:vertAlign w:val="subscript"/>
        </w:rPr>
        <w:t>2</w:t>
      </w:r>
      <w:r w:rsidRPr="00571FA2">
        <w:rPr>
          <w:sz w:val="20"/>
          <w:szCs w:val="20"/>
        </w:rPr>
        <w:t>) using Equation 3 of this section, or an equivalent percent carbon dioxide (CO</w:t>
      </w:r>
      <w:r w:rsidRPr="00571FA2">
        <w:rPr>
          <w:sz w:val="20"/>
          <w:szCs w:val="20"/>
          <w:vertAlign w:val="subscript"/>
        </w:rPr>
        <w:t>2</w:t>
      </w:r>
      <w:r w:rsidRPr="00571FA2">
        <w:rPr>
          <w:sz w:val="20"/>
          <w:szCs w:val="20"/>
        </w:rPr>
        <w:t>) using the procedures described in paragraph (d)(3) of this section.</w:t>
      </w:r>
    </w:p>
    <w:p w:rsidR="00571FA2" w:rsidRPr="00571FA2" w:rsidRDefault="005E13D0" w:rsidP="000079A0">
      <w:pPr>
        <w:spacing w:after="120"/>
        <w:jc w:val="center"/>
        <w:rPr>
          <w:sz w:val="20"/>
          <w:szCs w:val="20"/>
        </w:rPr>
      </w:pPr>
      <w:r>
        <w:rPr>
          <w:noProof/>
          <w:sz w:val="20"/>
          <w:szCs w:val="20"/>
        </w:rPr>
        <w:drawing>
          <wp:inline distT="0" distB="0" distL="0" distR="0">
            <wp:extent cx="1768475" cy="379730"/>
            <wp:effectExtent l="19050" t="0" r="3175" b="0"/>
            <wp:docPr id="3" name="Picture 3"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11jy06"/>
                    <pic:cNvPicPr>
                      <a:picLocks noChangeAspect="1" noChangeArrowheads="1"/>
                    </pic:cNvPicPr>
                  </pic:nvPicPr>
                  <pic:blipFill>
                    <a:blip r:embed="rId8" cstate="print"/>
                    <a:srcRect/>
                    <a:stretch>
                      <a:fillRect/>
                    </a:stretch>
                  </pic:blipFill>
                  <pic:spPr bwMode="auto">
                    <a:xfrm>
                      <a:off x="0" y="0"/>
                      <a:ext cx="1768475" cy="379730"/>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adj</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000079A0">
        <w:rPr>
          <w:sz w:val="20"/>
          <w:szCs w:val="20"/>
        </w:rPr>
        <w:t xml:space="preserve"> </w:t>
      </w:r>
      <w:r w:rsidRPr="00571FA2">
        <w:rPr>
          <w:sz w:val="20"/>
          <w:szCs w:val="20"/>
        </w:rPr>
        <w:t xml:space="preserve"> Calculated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or</w:t>
      </w:r>
      <w:r w:rsidRPr="00571FA2">
        <w:rPr>
          <w:sz w:val="20"/>
          <w:szCs w:val="20"/>
        </w:rPr>
        <w:t xml:space="preserve"> PM concentration adjusted to 15 percent O</w:t>
      </w:r>
      <w:r w:rsidRPr="00571FA2">
        <w:rPr>
          <w:sz w:val="20"/>
          <w:szCs w:val="20"/>
          <w:vertAlign w:val="subscript"/>
        </w:rPr>
        <w:t>2</w:t>
      </w:r>
      <w:r w:rsidRPr="00571FA2">
        <w:rPr>
          <w:sz w:val="20"/>
          <w:szCs w:val="20"/>
        </w:rPr>
        <w:t>.</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d</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Measured concentration of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or</w:t>
      </w:r>
      <w:r w:rsidRPr="00571FA2">
        <w:rPr>
          <w:sz w:val="20"/>
          <w:szCs w:val="20"/>
        </w:rPr>
        <w:t xml:space="preserve"> PM, uncorrected.</w:t>
      </w:r>
    </w:p>
    <w:p w:rsidR="00571FA2" w:rsidRPr="00571FA2" w:rsidRDefault="00BE7FDF" w:rsidP="000079A0">
      <w:pPr>
        <w:spacing w:after="120"/>
        <w:ind w:left="720" w:hanging="360"/>
        <w:rPr>
          <w:sz w:val="20"/>
          <w:szCs w:val="20"/>
        </w:rPr>
      </w:pPr>
      <w:proofErr w:type="gramStart"/>
      <w:r w:rsidRPr="00571FA2">
        <w:rPr>
          <w:sz w:val="20"/>
          <w:szCs w:val="20"/>
        </w:rPr>
        <w:t xml:space="preserve">5.9 </w:t>
      </w:r>
      <w:r>
        <w:rPr>
          <w:sz w:val="20"/>
          <w:szCs w:val="20"/>
        </w:rPr>
        <w:t xml:space="preserve"> </w:t>
      </w:r>
      <w:r w:rsidRPr="00571FA2">
        <w:rPr>
          <w:sz w:val="20"/>
          <w:szCs w:val="20"/>
        </w:rPr>
        <w:t>=</w:t>
      </w:r>
      <w:proofErr w:type="gramEnd"/>
      <w:r w:rsidRPr="00571FA2">
        <w:rPr>
          <w:sz w:val="20"/>
          <w:szCs w:val="20"/>
        </w:rPr>
        <w:t xml:space="preserve"> </w:t>
      </w:r>
      <w:r>
        <w:rPr>
          <w:sz w:val="20"/>
          <w:szCs w:val="20"/>
        </w:rPr>
        <w:t xml:space="preserve"> </w:t>
      </w:r>
      <w:r w:rsidRPr="00571FA2">
        <w:rPr>
          <w:sz w:val="20"/>
          <w:szCs w:val="20"/>
        </w:rPr>
        <w:t>20.9 percent O</w:t>
      </w:r>
      <w:r w:rsidRPr="00571FA2">
        <w:rPr>
          <w:sz w:val="20"/>
          <w:szCs w:val="20"/>
          <w:vertAlign w:val="subscript"/>
        </w:rPr>
        <w:t>2</w:t>
      </w:r>
      <w:r w:rsidRPr="00571FA2">
        <w:rPr>
          <w:sz w:val="20"/>
          <w:szCs w:val="20"/>
        </w:rPr>
        <w:t>−15 percent O</w:t>
      </w:r>
      <w:r w:rsidRPr="00571FA2">
        <w:rPr>
          <w:sz w:val="20"/>
          <w:szCs w:val="20"/>
          <w:vertAlign w:val="subscript"/>
        </w:rPr>
        <w:t>2</w:t>
      </w:r>
      <w:r w:rsidRPr="00571FA2">
        <w:rPr>
          <w:sz w:val="20"/>
          <w:szCs w:val="20"/>
        </w:rPr>
        <w:t>, the defined O</w:t>
      </w:r>
      <w:r w:rsidRPr="00571FA2">
        <w:rPr>
          <w:sz w:val="20"/>
          <w:szCs w:val="20"/>
          <w:vertAlign w:val="subscript"/>
        </w:rPr>
        <w:t>2</w:t>
      </w:r>
      <w:r w:rsidRPr="00506122">
        <w:rPr>
          <w:sz w:val="20"/>
          <w:szCs w:val="20"/>
        </w:rPr>
        <w:t xml:space="preserve"> </w:t>
      </w:r>
      <w:r w:rsidRPr="00571FA2">
        <w:rPr>
          <w:sz w:val="20"/>
          <w:szCs w:val="20"/>
        </w:rPr>
        <w:t>correction value, percent.</w:t>
      </w:r>
    </w:p>
    <w:p w:rsidR="00571FA2" w:rsidRPr="00571FA2" w:rsidRDefault="00571FA2" w:rsidP="000079A0">
      <w:pPr>
        <w:spacing w:after="120"/>
        <w:ind w:left="720" w:hanging="360"/>
        <w:rPr>
          <w:sz w:val="20"/>
          <w:szCs w:val="20"/>
        </w:rPr>
      </w:pPr>
      <w:r w:rsidRPr="00571FA2">
        <w:rPr>
          <w:sz w:val="20"/>
          <w:szCs w:val="20"/>
        </w:rPr>
        <w:t>%</w:t>
      </w:r>
      <w:proofErr w:type="gramStart"/>
      <w:r w:rsidRPr="00571FA2">
        <w:rPr>
          <w:sz w:val="20"/>
          <w:szCs w:val="20"/>
        </w:rPr>
        <w:t>O</w:t>
      </w:r>
      <w:r w:rsidRPr="00571FA2">
        <w:rPr>
          <w:sz w:val="20"/>
          <w:szCs w:val="20"/>
          <w:vertAlign w:val="subscript"/>
        </w:rPr>
        <w:t>2</w:t>
      </w:r>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Measured O</w:t>
      </w:r>
      <w:r w:rsidRPr="00571FA2">
        <w:rPr>
          <w:sz w:val="20"/>
          <w:szCs w:val="20"/>
          <w:vertAlign w:val="subscript"/>
        </w:rPr>
        <w:t>2</w:t>
      </w:r>
      <w:r w:rsidR="005721F4" w:rsidRPr="007308EA">
        <w:rPr>
          <w:sz w:val="20"/>
          <w:szCs w:val="20"/>
        </w:rPr>
        <w:t xml:space="preserve"> </w:t>
      </w:r>
      <w:r w:rsidRPr="00571FA2">
        <w:rPr>
          <w:sz w:val="20"/>
          <w:szCs w:val="20"/>
        </w:rPr>
        <w:t>concentration, dry basis, percent.</w:t>
      </w:r>
    </w:p>
    <w:p w:rsidR="00571FA2" w:rsidRPr="00571FA2" w:rsidRDefault="00571FA2" w:rsidP="000079A0">
      <w:pPr>
        <w:spacing w:after="120"/>
        <w:ind w:left="720" w:hanging="360"/>
        <w:rPr>
          <w:sz w:val="20"/>
          <w:szCs w:val="20"/>
        </w:rPr>
      </w:pPr>
      <w:r w:rsidRPr="00571FA2">
        <w:rPr>
          <w:sz w:val="20"/>
          <w:szCs w:val="20"/>
        </w:rPr>
        <w:lastRenderedPageBreak/>
        <w:t>(3)</w:t>
      </w:r>
      <w:r w:rsidR="000079A0">
        <w:rPr>
          <w:sz w:val="20"/>
          <w:szCs w:val="20"/>
        </w:rPr>
        <w:tab/>
      </w:r>
      <w:r w:rsidRPr="00571FA2">
        <w:rPr>
          <w:sz w:val="20"/>
          <w:szCs w:val="20"/>
        </w:rPr>
        <w:t>If pollutant concentrations are to be corrected to 15 percent O</w:t>
      </w:r>
      <w:r w:rsidRPr="00571FA2">
        <w:rPr>
          <w:sz w:val="20"/>
          <w:szCs w:val="20"/>
          <w:vertAlign w:val="subscript"/>
        </w:rPr>
        <w:t>2</w:t>
      </w:r>
      <w:r w:rsidR="005721F4" w:rsidRPr="007308EA">
        <w:rPr>
          <w:sz w:val="20"/>
          <w:szCs w:val="20"/>
        </w:rPr>
        <w:t xml:space="preserve"> </w:t>
      </w:r>
      <w:r w:rsidRPr="00571FA2">
        <w:rPr>
          <w:sz w:val="20"/>
          <w:szCs w:val="20"/>
        </w:rPr>
        <w:t>and CO</w:t>
      </w:r>
      <w:r w:rsidRPr="00571FA2">
        <w:rPr>
          <w:sz w:val="20"/>
          <w:szCs w:val="20"/>
          <w:vertAlign w:val="subscript"/>
        </w:rPr>
        <w:t>2</w:t>
      </w:r>
      <w:r w:rsidR="005721F4" w:rsidRPr="007308EA">
        <w:rPr>
          <w:sz w:val="20"/>
          <w:szCs w:val="20"/>
        </w:rPr>
        <w:t xml:space="preserve"> </w:t>
      </w:r>
      <w:r w:rsidRPr="00571FA2">
        <w:rPr>
          <w:sz w:val="20"/>
          <w:szCs w:val="20"/>
        </w:rPr>
        <w:t>concentration is measured in lieu of O</w:t>
      </w:r>
      <w:r w:rsidRPr="00571FA2">
        <w:rPr>
          <w:sz w:val="20"/>
          <w:szCs w:val="20"/>
          <w:vertAlign w:val="subscript"/>
        </w:rPr>
        <w:t>2</w:t>
      </w:r>
      <w:r w:rsidR="005721F4" w:rsidRPr="007308EA">
        <w:rPr>
          <w:sz w:val="20"/>
          <w:szCs w:val="20"/>
        </w:rPr>
        <w:t xml:space="preserve"> </w:t>
      </w:r>
      <w:r w:rsidRPr="00571FA2">
        <w:rPr>
          <w:sz w:val="20"/>
          <w:szCs w:val="20"/>
        </w:rPr>
        <w:t>concentration measurement, a CO</w:t>
      </w:r>
      <w:r w:rsidRPr="00571FA2">
        <w:rPr>
          <w:sz w:val="20"/>
          <w:szCs w:val="20"/>
          <w:vertAlign w:val="subscript"/>
        </w:rPr>
        <w:t>2</w:t>
      </w:r>
      <w:r w:rsidR="005721F4" w:rsidRPr="007308EA">
        <w:rPr>
          <w:sz w:val="20"/>
          <w:szCs w:val="20"/>
        </w:rPr>
        <w:t xml:space="preserve"> </w:t>
      </w:r>
      <w:r w:rsidRPr="00571FA2">
        <w:rPr>
          <w:sz w:val="20"/>
          <w:szCs w:val="20"/>
        </w:rPr>
        <w:t>correction factor is needed. Calculate the CO</w:t>
      </w:r>
      <w:r w:rsidRPr="00571FA2">
        <w:rPr>
          <w:sz w:val="20"/>
          <w:szCs w:val="20"/>
          <w:vertAlign w:val="subscript"/>
        </w:rPr>
        <w:t>2</w:t>
      </w:r>
      <w:r w:rsidR="005721F4" w:rsidRPr="007308EA">
        <w:rPr>
          <w:sz w:val="20"/>
          <w:szCs w:val="20"/>
        </w:rPr>
        <w:t xml:space="preserve"> </w:t>
      </w:r>
      <w:r w:rsidRPr="00571FA2">
        <w:rPr>
          <w:sz w:val="20"/>
          <w:szCs w:val="20"/>
        </w:rPr>
        <w:t>correction factor as described in paragraphs (d</w:t>
      </w:r>
      <w:proofErr w:type="gramStart"/>
      <w:r w:rsidRPr="00571FA2">
        <w:rPr>
          <w:sz w:val="20"/>
          <w:szCs w:val="20"/>
        </w:rPr>
        <w:t>)(</w:t>
      </w:r>
      <w:proofErr w:type="gramEnd"/>
      <w:r w:rsidRPr="00571FA2">
        <w:rPr>
          <w:sz w:val="20"/>
          <w:szCs w:val="20"/>
        </w:rPr>
        <w:t>3)(</w:t>
      </w:r>
      <w:proofErr w:type="spellStart"/>
      <w:r w:rsidRPr="00571FA2">
        <w:rPr>
          <w:sz w:val="20"/>
          <w:szCs w:val="20"/>
        </w:rPr>
        <w:t>i</w:t>
      </w:r>
      <w:proofErr w:type="spellEnd"/>
      <w:r w:rsidRPr="00571FA2">
        <w:rPr>
          <w:sz w:val="20"/>
          <w:szCs w:val="20"/>
        </w:rPr>
        <w:t>) through (iii) of this section.</w:t>
      </w:r>
    </w:p>
    <w:p w:rsidR="00571FA2" w:rsidRPr="00571FA2" w:rsidRDefault="00571FA2" w:rsidP="000079A0">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0079A0">
        <w:rPr>
          <w:sz w:val="20"/>
          <w:szCs w:val="20"/>
        </w:rPr>
        <w:tab/>
      </w:r>
      <w:r w:rsidRPr="00571FA2">
        <w:rPr>
          <w:sz w:val="20"/>
          <w:szCs w:val="20"/>
        </w:rPr>
        <w:t xml:space="preserve">Calculate the fuel-specific </w:t>
      </w:r>
      <w:proofErr w:type="spellStart"/>
      <w:proofErr w:type="gramStart"/>
      <w:r w:rsidR="007308EA" w:rsidRPr="00571FA2">
        <w:rPr>
          <w:sz w:val="20"/>
          <w:szCs w:val="20"/>
        </w:rPr>
        <w:t>F</w:t>
      </w:r>
      <w:r w:rsidR="007308EA" w:rsidRPr="00571FA2">
        <w:rPr>
          <w:sz w:val="20"/>
          <w:szCs w:val="20"/>
          <w:vertAlign w:val="subscript"/>
        </w:rPr>
        <w:t>o</w:t>
      </w:r>
      <w:proofErr w:type="spellEnd"/>
      <w:proofErr w:type="gramEnd"/>
      <w:r w:rsidR="007308EA" w:rsidRPr="00506122">
        <w:rPr>
          <w:sz w:val="20"/>
          <w:szCs w:val="20"/>
        </w:rPr>
        <w:t xml:space="preserve"> </w:t>
      </w:r>
      <w:r w:rsidR="007308EA" w:rsidRPr="00571FA2">
        <w:rPr>
          <w:sz w:val="20"/>
          <w:szCs w:val="20"/>
        </w:rPr>
        <w:t>value</w:t>
      </w:r>
      <w:r w:rsidRPr="00571FA2">
        <w:rPr>
          <w:sz w:val="20"/>
          <w:szCs w:val="20"/>
        </w:rPr>
        <w:t xml:space="preserve"> for the fuel burned during the test using values obtained from Method 19, Section 5.2, and the following equation:</w:t>
      </w:r>
    </w:p>
    <w:p w:rsidR="00571FA2" w:rsidRPr="00571FA2" w:rsidRDefault="005E13D0" w:rsidP="000079A0">
      <w:pPr>
        <w:spacing w:after="120"/>
        <w:jc w:val="center"/>
        <w:rPr>
          <w:sz w:val="20"/>
          <w:szCs w:val="20"/>
        </w:rPr>
      </w:pPr>
      <w:r>
        <w:rPr>
          <w:noProof/>
          <w:sz w:val="20"/>
          <w:szCs w:val="20"/>
        </w:rPr>
        <w:drawing>
          <wp:inline distT="0" distB="0" distL="0" distR="0">
            <wp:extent cx="1302385" cy="387985"/>
            <wp:effectExtent l="19050" t="0" r="0" b="0"/>
            <wp:docPr id="4" name="Picture 4"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11jy06"/>
                    <pic:cNvPicPr>
                      <a:picLocks noChangeAspect="1" noChangeArrowheads="1"/>
                    </pic:cNvPicPr>
                  </pic:nvPicPr>
                  <pic:blipFill>
                    <a:blip r:embed="rId9" cstate="print"/>
                    <a:srcRect/>
                    <a:stretch>
                      <a:fillRect/>
                    </a:stretch>
                  </pic:blipFill>
                  <pic:spPr bwMode="auto">
                    <a:xfrm>
                      <a:off x="0" y="0"/>
                      <a:ext cx="1302385" cy="387985"/>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F</w:t>
      </w:r>
      <w:r w:rsidRPr="00571FA2">
        <w:rPr>
          <w:sz w:val="20"/>
          <w:szCs w:val="20"/>
          <w:vertAlign w:val="subscript"/>
        </w:rPr>
        <w:t>o</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sidRPr="00571FA2">
        <w:rPr>
          <w:sz w:val="20"/>
          <w:szCs w:val="20"/>
        </w:rPr>
        <w:t xml:space="preserve"> </w:t>
      </w:r>
      <w:r w:rsidRPr="00571FA2">
        <w:rPr>
          <w:sz w:val="20"/>
          <w:szCs w:val="20"/>
        </w:rPr>
        <w:t>Fuel factor based on the ratio of O</w:t>
      </w:r>
      <w:r w:rsidRPr="00571FA2">
        <w:rPr>
          <w:sz w:val="20"/>
          <w:szCs w:val="20"/>
          <w:vertAlign w:val="subscript"/>
        </w:rPr>
        <w:t>2</w:t>
      </w:r>
      <w:r w:rsidR="005721F4" w:rsidRPr="007308EA">
        <w:rPr>
          <w:sz w:val="20"/>
          <w:szCs w:val="20"/>
        </w:rPr>
        <w:t xml:space="preserve"> </w:t>
      </w:r>
      <w:r w:rsidRPr="00571FA2">
        <w:rPr>
          <w:sz w:val="20"/>
          <w:szCs w:val="20"/>
        </w:rPr>
        <w:t>volume to the ultimate CO</w:t>
      </w:r>
      <w:r w:rsidRPr="00571FA2">
        <w:rPr>
          <w:sz w:val="20"/>
          <w:szCs w:val="20"/>
          <w:vertAlign w:val="subscript"/>
        </w:rPr>
        <w:t>2</w:t>
      </w:r>
      <w:r w:rsidR="005721F4" w:rsidRPr="007308EA">
        <w:rPr>
          <w:sz w:val="20"/>
          <w:szCs w:val="20"/>
        </w:rPr>
        <w:t xml:space="preserve"> </w:t>
      </w:r>
      <w:r w:rsidRPr="00571FA2">
        <w:rPr>
          <w:sz w:val="20"/>
          <w:szCs w:val="20"/>
        </w:rPr>
        <w:t>volume produced by the fuel at zero percent excess air.</w:t>
      </w:r>
    </w:p>
    <w:p w:rsidR="00571FA2" w:rsidRPr="00571FA2" w:rsidRDefault="00571FA2" w:rsidP="000079A0">
      <w:pPr>
        <w:spacing w:after="120"/>
        <w:ind w:left="720" w:hanging="360"/>
        <w:rPr>
          <w:sz w:val="20"/>
          <w:szCs w:val="20"/>
        </w:rPr>
      </w:pPr>
      <w:proofErr w:type="gramStart"/>
      <w:r w:rsidRPr="00571FA2">
        <w:rPr>
          <w:sz w:val="20"/>
          <w:szCs w:val="20"/>
        </w:rPr>
        <w:t xml:space="preserve">0.209 </w:t>
      </w:r>
      <w:r w:rsidR="000079A0" w:rsidRPr="00571FA2">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Fraction of air that is O</w:t>
      </w:r>
      <w:r w:rsidRPr="00571FA2">
        <w:rPr>
          <w:sz w:val="20"/>
          <w:szCs w:val="20"/>
          <w:vertAlign w:val="subscript"/>
        </w:rPr>
        <w:t>2</w:t>
      </w:r>
      <w:r w:rsidRPr="00571FA2">
        <w:rPr>
          <w:sz w:val="20"/>
          <w:szCs w:val="20"/>
        </w:rPr>
        <w:t>, percent/100.</w:t>
      </w:r>
    </w:p>
    <w:p w:rsidR="00571FA2" w:rsidRPr="00571FA2" w:rsidRDefault="00571FA2" w:rsidP="000079A0">
      <w:pPr>
        <w:spacing w:after="120"/>
        <w:ind w:left="720" w:hanging="360"/>
        <w:rPr>
          <w:sz w:val="20"/>
          <w:szCs w:val="20"/>
        </w:rPr>
      </w:pPr>
      <w:proofErr w:type="spellStart"/>
      <w:r w:rsidRPr="00571FA2">
        <w:rPr>
          <w:sz w:val="20"/>
          <w:szCs w:val="20"/>
        </w:rPr>
        <w:t>F</w:t>
      </w:r>
      <w:r w:rsidRPr="00571FA2">
        <w:rPr>
          <w:sz w:val="20"/>
          <w:szCs w:val="20"/>
          <w:vertAlign w:val="subscript"/>
        </w:rPr>
        <w:t>d</w:t>
      </w:r>
      <w:proofErr w:type="spellEnd"/>
      <w:r w:rsidR="000079A0" w:rsidRPr="00571FA2">
        <w:rPr>
          <w:sz w:val="20"/>
          <w:szCs w:val="20"/>
        </w:rPr>
        <w:t xml:space="preserve"> </w:t>
      </w:r>
      <w:r w:rsidR="000079A0">
        <w:rPr>
          <w:sz w:val="20"/>
          <w:szCs w:val="20"/>
        </w:rPr>
        <w:t xml:space="preserve"> </w:t>
      </w:r>
      <w:r w:rsidRPr="00571FA2">
        <w:rPr>
          <w:sz w:val="20"/>
          <w:szCs w:val="20"/>
        </w:rPr>
        <w:t xml:space="preserve">= </w:t>
      </w:r>
      <w:r w:rsidR="000079A0">
        <w:rPr>
          <w:sz w:val="20"/>
          <w:szCs w:val="20"/>
        </w:rPr>
        <w:t xml:space="preserve"> </w:t>
      </w:r>
      <w:r w:rsidRPr="00571FA2">
        <w:rPr>
          <w:sz w:val="20"/>
          <w:szCs w:val="20"/>
        </w:rPr>
        <w:t>Ratio of the volume of dry effluent gas to the gross calorific value of the fuel from Method 19, dsm</w:t>
      </w:r>
      <w:r w:rsidRPr="00571FA2">
        <w:rPr>
          <w:sz w:val="20"/>
          <w:szCs w:val="20"/>
          <w:vertAlign w:val="superscript"/>
        </w:rPr>
        <w:t>3</w:t>
      </w:r>
      <w:r w:rsidRPr="00571FA2">
        <w:rPr>
          <w:sz w:val="20"/>
          <w:szCs w:val="20"/>
        </w:rPr>
        <w:t xml:space="preserve"> /J (</w:t>
      </w:r>
      <w:proofErr w:type="spellStart"/>
      <w:r w:rsidRPr="00571FA2">
        <w:rPr>
          <w:sz w:val="20"/>
          <w:szCs w:val="20"/>
        </w:rPr>
        <w:t>dscf</w:t>
      </w:r>
      <w:proofErr w:type="spellEnd"/>
      <w:r w:rsidRPr="00571FA2">
        <w:rPr>
          <w:sz w:val="20"/>
          <w:szCs w:val="20"/>
        </w:rPr>
        <w:t>/10</w:t>
      </w:r>
      <w:r w:rsidRPr="00571FA2">
        <w:rPr>
          <w:sz w:val="20"/>
          <w:szCs w:val="20"/>
          <w:vertAlign w:val="superscript"/>
        </w:rPr>
        <w:t>6</w:t>
      </w:r>
      <w:r w:rsidRPr="00571FA2">
        <w:rPr>
          <w:sz w:val="20"/>
          <w:szCs w:val="20"/>
        </w:rPr>
        <w:t xml:space="preserve"> Btu).</w:t>
      </w:r>
    </w:p>
    <w:p w:rsidR="00571FA2" w:rsidRPr="00571FA2" w:rsidRDefault="00571FA2" w:rsidP="000079A0">
      <w:pPr>
        <w:spacing w:after="120"/>
        <w:ind w:left="720" w:hanging="360"/>
        <w:rPr>
          <w:sz w:val="20"/>
          <w:szCs w:val="20"/>
        </w:rPr>
      </w:pPr>
      <w:proofErr w:type="spellStart"/>
      <w:r w:rsidRPr="00571FA2">
        <w:rPr>
          <w:sz w:val="20"/>
          <w:szCs w:val="20"/>
        </w:rPr>
        <w:t>F</w:t>
      </w:r>
      <w:r w:rsidRPr="00571FA2">
        <w:rPr>
          <w:sz w:val="20"/>
          <w:szCs w:val="20"/>
          <w:vertAlign w:val="subscript"/>
        </w:rPr>
        <w:t>c</w:t>
      </w:r>
      <w:proofErr w:type="spellEnd"/>
      <w:r w:rsidR="000079A0" w:rsidRPr="00571FA2">
        <w:rPr>
          <w:sz w:val="20"/>
          <w:szCs w:val="20"/>
        </w:rPr>
        <w:t xml:space="preserve"> </w:t>
      </w:r>
      <w:r w:rsidR="000079A0">
        <w:rPr>
          <w:sz w:val="20"/>
          <w:szCs w:val="20"/>
        </w:rPr>
        <w:t xml:space="preserve"> </w:t>
      </w:r>
      <w:r w:rsidRPr="00571FA2">
        <w:rPr>
          <w:sz w:val="20"/>
          <w:szCs w:val="20"/>
        </w:rPr>
        <w:t xml:space="preserve">= </w:t>
      </w:r>
      <w:r w:rsidR="000079A0">
        <w:rPr>
          <w:sz w:val="20"/>
          <w:szCs w:val="20"/>
        </w:rPr>
        <w:t xml:space="preserve"> </w:t>
      </w:r>
      <w:r w:rsidRPr="00571FA2">
        <w:rPr>
          <w:sz w:val="20"/>
          <w:szCs w:val="20"/>
        </w:rPr>
        <w:t>Ratio of the volume of CO</w:t>
      </w:r>
      <w:r w:rsidRPr="00571FA2">
        <w:rPr>
          <w:sz w:val="20"/>
          <w:szCs w:val="20"/>
          <w:vertAlign w:val="subscript"/>
        </w:rPr>
        <w:t>2</w:t>
      </w:r>
      <w:r w:rsidR="005721F4" w:rsidRPr="007308EA">
        <w:rPr>
          <w:sz w:val="20"/>
          <w:szCs w:val="20"/>
        </w:rPr>
        <w:t xml:space="preserve"> </w:t>
      </w:r>
      <w:r w:rsidRPr="00571FA2">
        <w:rPr>
          <w:sz w:val="20"/>
          <w:szCs w:val="20"/>
        </w:rPr>
        <w:t>produced to the gross calorific value of the fuel from Method 19, dsm</w:t>
      </w:r>
      <w:r w:rsidRPr="00571FA2">
        <w:rPr>
          <w:sz w:val="20"/>
          <w:szCs w:val="20"/>
          <w:vertAlign w:val="superscript"/>
        </w:rPr>
        <w:t>3</w:t>
      </w:r>
      <w:r w:rsidRPr="00571FA2">
        <w:rPr>
          <w:sz w:val="20"/>
          <w:szCs w:val="20"/>
        </w:rPr>
        <w:t xml:space="preserve"> /J (</w:t>
      </w:r>
      <w:proofErr w:type="spellStart"/>
      <w:r w:rsidRPr="00571FA2">
        <w:rPr>
          <w:sz w:val="20"/>
          <w:szCs w:val="20"/>
        </w:rPr>
        <w:t>dscf</w:t>
      </w:r>
      <w:proofErr w:type="spellEnd"/>
      <w:r w:rsidRPr="00571FA2">
        <w:rPr>
          <w:sz w:val="20"/>
          <w:szCs w:val="20"/>
        </w:rPr>
        <w:t>/10</w:t>
      </w:r>
      <w:r w:rsidRPr="00571FA2">
        <w:rPr>
          <w:sz w:val="20"/>
          <w:szCs w:val="20"/>
          <w:vertAlign w:val="superscript"/>
        </w:rPr>
        <w:t>6</w:t>
      </w:r>
      <w:r w:rsidRPr="00571FA2">
        <w:rPr>
          <w:sz w:val="20"/>
          <w:szCs w:val="20"/>
        </w:rPr>
        <w:t xml:space="preserve"> Btu).</w:t>
      </w:r>
    </w:p>
    <w:p w:rsidR="00571FA2" w:rsidRPr="00571FA2" w:rsidRDefault="000079A0" w:rsidP="000079A0">
      <w:pPr>
        <w:spacing w:after="120"/>
        <w:ind w:left="1080" w:hanging="360"/>
        <w:rPr>
          <w:sz w:val="20"/>
          <w:szCs w:val="20"/>
        </w:rPr>
      </w:pPr>
      <w:r>
        <w:rPr>
          <w:sz w:val="20"/>
          <w:szCs w:val="20"/>
        </w:rPr>
        <w:t>(ii)</w:t>
      </w:r>
      <w:r>
        <w:rPr>
          <w:sz w:val="20"/>
          <w:szCs w:val="20"/>
        </w:rPr>
        <w:tab/>
      </w:r>
      <w:r w:rsidR="00571FA2" w:rsidRPr="00571FA2">
        <w:rPr>
          <w:sz w:val="20"/>
          <w:szCs w:val="20"/>
        </w:rPr>
        <w:t>Calculate the CO</w:t>
      </w:r>
      <w:r w:rsidR="00571FA2" w:rsidRPr="00571FA2">
        <w:rPr>
          <w:sz w:val="20"/>
          <w:szCs w:val="20"/>
          <w:vertAlign w:val="subscript"/>
        </w:rPr>
        <w:t>2</w:t>
      </w:r>
      <w:r w:rsidR="005721F4" w:rsidRPr="007308EA">
        <w:rPr>
          <w:sz w:val="20"/>
          <w:szCs w:val="20"/>
        </w:rPr>
        <w:t xml:space="preserve"> </w:t>
      </w:r>
      <w:r w:rsidR="00571FA2" w:rsidRPr="00571FA2">
        <w:rPr>
          <w:sz w:val="20"/>
          <w:szCs w:val="20"/>
        </w:rPr>
        <w:t>correction factor for correcting measurement data to 15 percent O</w:t>
      </w:r>
      <w:r w:rsidR="00571FA2" w:rsidRPr="00571FA2">
        <w:rPr>
          <w:sz w:val="20"/>
          <w:szCs w:val="20"/>
          <w:vertAlign w:val="subscript"/>
        </w:rPr>
        <w:t>2</w:t>
      </w:r>
      <w:r w:rsidR="00571FA2" w:rsidRPr="00571FA2">
        <w:rPr>
          <w:sz w:val="20"/>
          <w:szCs w:val="20"/>
        </w:rPr>
        <w:t>, as follows:</w:t>
      </w:r>
    </w:p>
    <w:p w:rsidR="00571FA2" w:rsidRPr="00571FA2" w:rsidRDefault="005E13D0" w:rsidP="000079A0">
      <w:pPr>
        <w:spacing w:after="120"/>
        <w:jc w:val="center"/>
        <w:rPr>
          <w:sz w:val="20"/>
          <w:szCs w:val="20"/>
        </w:rPr>
      </w:pPr>
      <w:r>
        <w:rPr>
          <w:noProof/>
          <w:sz w:val="20"/>
          <w:szCs w:val="20"/>
        </w:rPr>
        <w:drawing>
          <wp:inline distT="0" distB="0" distL="0" distR="0">
            <wp:extent cx="1268095" cy="379730"/>
            <wp:effectExtent l="19050" t="0" r="8255" b="0"/>
            <wp:docPr id="5" name="Picture 5"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1jy06"/>
                    <pic:cNvPicPr>
                      <a:picLocks noChangeAspect="1" noChangeArrowheads="1"/>
                    </pic:cNvPicPr>
                  </pic:nvPicPr>
                  <pic:blipFill>
                    <a:blip r:embed="rId10" cstate="print"/>
                    <a:srcRect/>
                    <a:stretch>
                      <a:fillRect/>
                    </a:stretch>
                  </pic:blipFill>
                  <pic:spPr bwMode="auto">
                    <a:xfrm>
                      <a:off x="0" y="0"/>
                      <a:ext cx="1268095" cy="379730"/>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gramStart"/>
      <w:r w:rsidRPr="00571FA2">
        <w:rPr>
          <w:sz w:val="20"/>
          <w:szCs w:val="20"/>
        </w:rPr>
        <w:t>X</w:t>
      </w:r>
      <w:r w:rsidRPr="00571FA2">
        <w:rPr>
          <w:sz w:val="20"/>
          <w:szCs w:val="20"/>
          <w:vertAlign w:val="subscript"/>
        </w:rPr>
        <w:t>CO2</w:t>
      </w:r>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CO</w:t>
      </w:r>
      <w:r w:rsidRPr="00571FA2">
        <w:rPr>
          <w:sz w:val="20"/>
          <w:szCs w:val="20"/>
          <w:vertAlign w:val="subscript"/>
        </w:rPr>
        <w:t>2</w:t>
      </w:r>
      <w:r w:rsidR="005721F4" w:rsidRPr="007308EA">
        <w:rPr>
          <w:sz w:val="20"/>
          <w:szCs w:val="20"/>
        </w:rPr>
        <w:t xml:space="preserve"> </w:t>
      </w:r>
      <w:r w:rsidRPr="00571FA2">
        <w:rPr>
          <w:sz w:val="20"/>
          <w:szCs w:val="20"/>
        </w:rPr>
        <w:t>correction factor, percent.</w:t>
      </w:r>
    </w:p>
    <w:p w:rsidR="00571FA2" w:rsidRPr="00571FA2" w:rsidRDefault="00571FA2" w:rsidP="000079A0">
      <w:pPr>
        <w:spacing w:after="120"/>
        <w:ind w:left="720" w:hanging="360"/>
        <w:rPr>
          <w:sz w:val="20"/>
          <w:szCs w:val="20"/>
        </w:rPr>
      </w:pPr>
      <w:proofErr w:type="gramStart"/>
      <w:r w:rsidRPr="00571FA2">
        <w:rPr>
          <w:sz w:val="20"/>
          <w:szCs w:val="20"/>
        </w:rPr>
        <w:t xml:space="preserve">5.9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20.9 percent O</w:t>
      </w:r>
      <w:r w:rsidRPr="00571FA2">
        <w:rPr>
          <w:sz w:val="20"/>
          <w:szCs w:val="20"/>
          <w:vertAlign w:val="subscript"/>
        </w:rPr>
        <w:t>2</w:t>
      </w:r>
      <w:r w:rsidRPr="00571FA2">
        <w:rPr>
          <w:sz w:val="20"/>
          <w:szCs w:val="20"/>
        </w:rPr>
        <w:t>−15 percent O</w:t>
      </w:r>
      <w:r w:rsidRPr="00571FA2">
        <w:rPr>
          <w:sz w:val="20"/>
          <w:szCs w:val="20"/>
          <w:vertAlign w:val="subscript"/>
        </w:rPr>
        <w:t>2</w:t>
      </w:r>
      <w:r w:rsidRPr="00571FA2">
        <w:rPr>
          <w:sz w:val="20"/>
          <w:szCs w:val="20"/>
        </w:rPr>
        <w:t>, the defined O</w:t>
      </w:r>
      <w:r w:rsidRPr="00571FA2">
        <w:rPr>
          <w:sz w:val="20"/>
          <w:szCs w:val="20"/>
          <w:vertAlign w:val="subscript"/>
        </w:rPr>
        <w:t>2</w:t>
      </w:r>
      <w:r w:rsidR="005721F4" w:rsidRPr="007308EA">
        <w:rPr>
          <w:sz w:val="20"/>
          <w:szCs w:val="20"/>
        </w:rPr>
        <w:t xml:space="preserve"> </w:t>
      </w:r>
      <w:r w:rsidRPr="00571FA2">
        <w:rPr>
          <w:sz w:val="20"/>
          <w:szCs w:val="20"/>
        </w:rPr>
        <w:t>correction value, percent.</w:t>
      </w:r>
    </w:p>
    <w:p w:rsidR="00571FA2" w:rsidRPr="00571FA2" w:rsidRDefault="00571FA2" w:rsidP="000079A0">
      <w:pPr>
        <w:spacing w:after="120"/>
        <w:ind w:left="1080" w:hanging="360"/>
        <w:rPr>
          <w:sz w:val="20"/>
          <w:szCs w:val="20"/>
        </w:rPr>
      </w:pPr>
      <w:r w:rsidRPr="00571FA2">
        <w:rPr>
          <w:sz w:val="20"/>
          <w:szCs w:val="20"/>
        </w:rPr>
        <w:t>(iii)</w:t>
      </w:r>
      <w:r w:rsidR="000079A0">
        <w:rPr>
          <w:sz w:val="20"/>
          <w:szCs w:val="20"/>
        </w:rPr>
        <w:tab/>
      </w:r>
      <w:r w:rsidRPr="00571FA2">
        <w:rPr>
          <w:sz w:val="20"/>
          <w:szCs w:val="20"/>
        </w:rPr>
        <w:t xml:space="preserve">Calculate the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and</w:t>
      </w:r>
      <w:r w:rsidRPr="00571FA2">
        <w:rPr>
          <w:sz w:val="20"/>
          <w:szCs w:val="20"/>
        </w:rPr>
        <w:t xml:space="preserve"> PM gas concentrations adjusted to 15 percent O</w:t>
      </w:r>
      <w:r w:rsidRPr="00571FA2">
        <w:rPr>
          <w:sz w:val="20"/>
          <w:szCs w:val="20"/>
          <w:vertAlign w:val="subscript"/>
        </w:rPr>
        <w:t>2</w:t>
      </w:r>
      <w:r w:rsidR="005721F4" w:rsidRPr="007308EA">
        <w:rPr>
          <w:sz w:val="20"/>
          <w:szCs w:val="20"/>
        </w:rPr>
        <w:t xml:space="preserve"> </w:t>
      </w:r>
      <w:r w:rsidRPr="00571FA2">
        <w:rPr>
          <w:sz w:val="20"/>
          <w:szCs w:val="20"/>
        </w:rPr>
        <w:t>using CO</w:t>
      </w:r>
      <w:r w:rsidRPr="00571FA2">
        <w:rPr>
          <w:sz w:val="20"/>
          <w:szCs w:val="20"/>
          <w:vertAlign w:val="subscript"/>
        </w:rPr>
        <w:t>2</w:t>
      </w:r>
      <w:r w:rsidRPr="00571FA2">
        <w:rPr>
          <w:sz w:val="20"/>
          <w:szCs w:val="20"/>
        </w:rPr>
        <w:t>as follows:</w:t>
      </w:r>
    </w:p>
    <w:p w:rsidR="00571FA2" w:rsidRPr="00571FA2" w:rsidRDefault="005E13D0" w:rsidP="000079A0">
      <w:pPr>
        <w:spacing w:after="120"/>
        <w:jc w:val="center"/>
        <w:rPr>
          <w:sz w:val="20"/>
          <w:szCs w:val="20"/>
        </w:rPr>
      </w:pPr>
      <w:r>
        <w:rPr>
          <w:noProof/>
          <w:sz w:val="20"/>
          <w:szCs w:val="20"/>
        </w:rPr>
        <w:drawing>
          <wp:inline distT="0" distB="0" distL="0" distR="0">
            <wp:extent cx="1492250" cy="387985"/>
            <wp:effectExtent l="19050" t="0" r="0" b="0"/>
            <wp:docPr id="6" name="Picture 6"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11jy06"/>
                    <pic:cNvPicPr>
                      <a:picLocks noChangeAspect="1" noChangeArrowheads="1"/>
                    </pic:cNvPicPr>
                  </pic:nvPicPr>
                  <pic:blipFill>
                    <a:blip r:embed="rId11" cstate="print"/>
                    <a:srcRect/>
                    <a:stretch>
                      <a:fillRect/>
                    </a:stretch>
                  </pic:blipFill>
                  <pic:spPr bwMode="auto">
                    <a:xfrm>
                      <a:off x="0" y="0"/>
                      <a:ext cx="1492250" cy="387985"/>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adj</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Calculated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or</w:t>
      </w:r>
      <w:r w:rsidRPr="00571FA2">
        <w:rPr>
          <w:sz w:val="20"/>
          <w:szCs w:val="20"/>
        </w:rPr>
        <w:t xml:space="preserve"> PM concentration adjusted to 15 percent O</w:t>
      </w:r>
      <w:r w:rsidRPr="00571FA2">
        <w:rPr>
          <w:sz w:val="20"/>
          <w:szCs w:val="20"/>
          <w:vertAlign w:val="subscript"/>
        </w:rPr>
        <w:t>2</w:t>
      </w:r>
      <w:r w:rsidRPr="00571FA2">
        <w:rPr>
          <w:sz w:val="20"/>
          <w:szCs w:val="20"/>
        </w:rPr>
        <w:t>.</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d</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000079A0">
        <w:rPr>
          <w:sz w:val="20"/>
          <w:szCs w:val="20"/>
        </w:rPr>
        <w:t xml:space="preserve"> </w:t>
      </w:r>
      <w:r w:rsidRPr="00571FA2">
        <w:rPr>
          <w:sz w:val="20"/>
          <w:szCs w:val="20"/>
        </w:rPr>
        <w:t xml:space="preserve"> Measured concentration of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or</w:t>
      </w:r>
      <w:r w:rsidRPr="00571FA2">
        <w:rPr>
          <w:sz w:val="20"/>
          <w:szCs w:val="20"/>
        </w:rPr>
        <w:t xml:space="preserve"> PM, uncorrected.</w:t>
      </w:r>
    </w:p>
    <w:p w:rsidR="00571FA2" w:rsidRPr="00571FA2" w:rsidRDefault="00571FA2" w:rsidP="000079A0">
      <w:pPr>
        <w:spacing w:after="120"/>
        <w:ind w:left="720" w:hanging="360"/>
        <w:rPr>
          <w:sz w:val="20"/>
          <w:szCs w:val="20"/>
        </w:rPr>
      </w:pPr>
      <w:r w:rsidRPr="00571FA2">
        <w:rPr>
          <w:sz w:val="20"/>
          <w:szCs w:val="20"/>
        </w:rPr>
        <w:t>%</w:t>
      </w:r>
      <w:proofErr w:type="gramStart"/>
      <w:r w:rsidRPr="00571FA2">
        <w:rPr>
          <w:sz w:val="20"/>
          <w:szCs w:val="20"/>
        </w:rPr>
        <w:t>CO</w:t>
      </w:r>
      <w:r w:rsidRPr="00571FA2">
        <w:rPr>
          <w:sz w:val="20"/>
          <w:szCs w:val="20"/>
          <w:vertAlign w:val="subscript"/>
        </w:rPr>
        <w:t>2</w:t>
      </w:r>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Measured CO</w:t>
      </w:r>
      <w:r w:rsidRPr="00571FA2">
        <w:rPr>
          <w:sz w:val="20"/>
          <w:szCs w:val="20"/>
          <w:vertAlign w:val="subscript"/>
        </w:rPr>
        <w:t>2</w:t>
      </w:r>
      <w:r w:rsidR="005721F4" w:rsidRPr="007308EA">
        <w:rPr>
          <w:sz w:val="20"/>
          <w:szCs w:val="20"/>
        </w:rPr>
        <w:t xml:space="preserve"> </w:t>
      </w:r>
      <w:r w:rsidRPr="00571FA2">
        <w:rPr>
          <w:sz w:val="20"/>
          <w:szCs w:val="20"/>
        </w:rPr>
        <w:t>concentration, dry basis, percent.</w:t>
      </w:r>
    </w:p>
    <w:p w:rsidR="00571FA2" w:rsidRPr="00571FA2" w:rsidRDefault="007308EA" w:rsidP="000079A0">
      <w:pPr>
        <w:spacing w:after="120"/>
        <w:ind w:left="360" w:hanging="360"/>
        <w:rPr>
          <w:sz w:val="20"/>
          <w:szCs w:val="20"/>
        </w:rPr>
      </w:pPr>
      <w:r w:rsidRPr="00571FA2">
        <w:rPr>
          <w:sz w:val="20"/>
          <w:szCs w:val="20"/>
        </w:rPr>
        <w:t>(e)</w:t>
      </w:r>
      <w:r>
        <w:rPr>
          <w:sz w:val="20"/>
          <w:szCs w:val="20"/>
        </w:rPr>
        <w:tab/>
      </w:r>
      <w:r w:rsidRPr="00571FA2">
        <w:rPr>
          <w:sz w:val="20"/>
          <w:szCs w:val="20"/>
        </w:rPr>
        <w:t>To determine compliance with the NO</w:t>
      </w:r>
      <w:r w:rsidRPr="00571FA2">
        <w:rPr>
          <w:sz w:val="20"/>
          <w:szCs w:val="20"/>
          <w:vertAlign w:val="subscript"/>
        </w:rPr>
        <w:t>X</w:t>
      </w:r>
      <w:r w:rsidRPr="00506122">
        <w:rPr>
          <w:sz w:val="20"/>
          <w:szCs w:val="20"/>
        </w:rPr>
        <w:t xml:space="preserve"> </w:t>
      </w:r>
      <w:r w:rsidRPr="00571FA2">
        <w:rPr>
          <w:sz w:val="20"/>
          <w:szCs w:val="20"/>
        </w:rPr>
        <w:t>mass per unit output emission limitation, convert the concentration of NO</w:t>
      </w:r>
      <w:r w:rsidRPr="00571FA2">
        <w:rPr>
          <w:sz w:val="20"/>
          <w:szCs w:val="20"/>
          <w:vertAlign w:val="subscript"/>
        </w:rPr>
        <w:t>X</w:t>
      </w:r>
      <w:r w:rsidRPr="00506122">
        <w:rPr>
          <w:sz w:val="20"/>
          <w:szCs w:val="20"/>
        </w:rPr>
        <w:t xml:space="preserve"> </w:t>
      </w:r>
      <w:r w:rsidRPr="00571FA2">
        <w:rPr>
          <w:sz w:val="20"/>
          <w:szCs w:val="20"/>
        </w:rPr>
        <w:t>in the engine exhaust using Equation 7 of this section:</w:t>
      </w:r>
    </w:p>
    <w:p w:rsidR="00571FA2" w:rsidRPr="00571FA2" w:rsidRDefault="005E13D0" w:rsidP="000079A0">
      <w:pPr>
        <w:spacing w:after="120"/>
        <w:jc w:val="center"/>
        <w:rPr>
          <w:sz w:val="20"/>
          <w:szCs w:val="20"/>
        </w:rPr>
      </w:pPr>
      <w:r>
        <w:rPr>
          <w:noProof/>
          <w:sz w:val="20"/>
          <w:szCs w:val="20"/>
        </w:rPr>
        <w:drawing>
          <wp:inline distT="0" distB="0" distL="0" distR="0">
            <wp:extent cx="2475865" cy="362585"/>
            <wp:effectExtent l="19050" t="0" r="635" b="0"/>
            <wp:docPr id="7" name="Picture 7"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11jy06"/>
                    <pic:cNvPicPr>
                      <a:picLocks noChangeAspect="1" noChangeArrowheads="1"/>
                    </pic:cNvPicPr>
                  </pic:nvPicPr>
                  <pic:blipFill>
                    <a:blip r:embed="rId12" cstate="print"/>
                    <a:srcRect/>
                    <a:stretch>
                      <a:fillRect/>
                    </a:stretch>
                  </pic:blipFill>
                  <pic:spPr bwMode="auto">
                    <a:xfrm>
                      <a:off x="0" y="0"/>
                      <a:ext cx="2475865" cy="362585"/>
                    </a:xfrm>
                    <a:prstGeom prst="rect">
                      <a:avLst/>
                    </a:prstGeom>
                    <a:noFill/>
                    <a:ln w="9525">
                      <a:noFill/>
                      <a:miter lim="800000"/>
                      <a:headEnd/>
                      <a:tailEnd/>
                    </a:ln>
                  </pic:spPr>
                </pic:pic>
              </a:graphicData>
            </a:graphic>
          </wp:inline>
        </w:drawing>
      </w:r>
    </w:p>
    <w:p w:rsidR="00571FA2" w:rsidRPr="00571FA2" w:rsidRDefault="00571FA2" w:rsidP="000079A0">
      <w:pPr>
        <w:spacing w:after="120"/>
        <w:ind w:left="720" w:hanging="360"/>
        <w:rPr>
          <w:sz w:val="20"/>
          <w:szCs w:val="20"/>
        </w:rPr>
      </w:pPr>
      <w:r w:rsidRPr="00571FA2">
        <w:rPr>
          <w:sz w:val="20"/>
          <w:szCs w:val="20"/>
        </w:rPr>
        <w:t>Where:</w:t>
      </w:r>
    </w:p>
    <w:p w:rsidR="00571FA2" w:rsidRPr="00571FA2" w:rsidRDefault="00571FA2" w:rsidP="000079A0">
      <w:pPr>
        <w:spacing w:after="120"/>
        <w:ind w:left="720" w:hanging="360"/>
        <w:rPr>
          <w:sz w:val="20"/>
          <w:szCs w:val="20"/>
        </w:rPr>
      </w:pPr>
      <w:proofErr w:type="gramStart"/>
      <w:r w:rsidRPr="00571FA2">
        <w:rPr>
          <w:sz w:val="20"/>
          <w:szCs w:val="20"/>
        </w:rPr>
        <w:t xml:space="preserve">ER </w:t>
      </w:r>
      <w:r w:rsidR="000079A0">
        <w:rPr>
          <w:sz w:val="20"/>
          <w:szCs w:val="20"/>
        </w:rPr>
        <w:t xml:space="preserve"> </w:t>
      </w:r>
      <w:r w:rsidRPr="00571FA2">
        <w:rPr>
          <w:sz w:val="20"/>
          <w:szCs w:val="20"/>
        </w:rPr>
        <w:t>=</w:t>
      </w:r>
      <w:proofErr w:type="gramEnd"/>
      <w:r w:rsidR="000079A0">
        <w:rPr>
          <w:sz w:val="20"/>
          <w:szCs w:val="20"/>
        </w:rPr>
        <w:t xml:space="preserve"> </w:t>
      </w:r>
      <w:r w:rsidRPr="00571FA2">
        <w:rPr>
          <w:sz w:val="20"/>
          <w:szCs w:val="20"/>
        </w:rPr>
        <w:t xml:space="preserve"> Emission rate in grams per KW-hour.</w:t>
      </w:r>
    </w:p>
    <w:p w:rsidR="00571FA2" w:rsidRPr="00571FA2" w:rsidRDefault="00571FA2" w:rsidP="000079A0">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d</w:t>
      </w:r>
      <w:proofErr w:type="spellEnd"/>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Measured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concentration</w:t>
      </w:r>
      <w:r w:rsidRPr="00571FA2">
        <w:rPr>
          <w:sz w:val="20"/>
          <w:szCs w:val="20"/>
        </w:rPr>
        <w:t xml:space="preserve"> in </w:t>
      </w:r>
      <w:proofErr w:type="spellStart"/>
      <w:r w:rsidRPr="00571FA2">
        <w:rPr>
          <w:sz w:val="20"/>
          <w:szCs w:val="20"/>
        </w:rPr>
        <w:t>ppm</w:t>
      </w:r>
      <w:proofErr w:type="spellEnd"/>
      <w:r w:rsidRPr="00571FA2">
        <w:rPr>
          <w:sz w:val="20"/>
          <w:szCs w:val="20"/>
        </w:rPr>
        <w:t>.</w:t>
      </w:r>
    </w:p>
    <w:p w:rsidR="00571FA2" w:rsidRPr="00571FA2" w:rsidRDefault="00571FA2" w:rsidP="000079A0">
      <w:pPr>
        <w:spacing w:after="120"/>
        <w:ind w:left="720" w:hanging="360"/>
        <w:rPr>
          <w:sz w:val="20"/>
          <w:szCs w:val="20"/>
        </w:rPr>
      </w:pPr>
      <w:r w:rsidRPr="00571FA2">
        <w:rPr>
          <w:sz w:val="20"/>
          <w:szCs w:val="20"/>
        </w:rPr>
        <w:t>1.912x10</w:t>
      </w:r>
      <w:r w:rsidRPr="00571FA2">
        <w:rPr>
          <w:sz w:val="20"/>
          <w:szCs w:val="20"/>
          <w:vertAlign w:val="superscript"/>
        </w:rPr>
        <w:t>−</w:t>
      </w:r>
      <w:proofErr w:type="gramStart"/>
      <w:r w:rsidRPr="00571FA2">
        <w:rPr>
          <w:sz w:val="20"/>
          <w:szCs w:val="20"/>
          <w:vertAlign w:val="superscript"/>
        </w:rPr>
        <w:t>3</w:t>
      </w:r>
      <w:r w:rsidR="000079A0" w:rsidRPr="00571FA2">
        <w:rPr>
          <w:sz w:val="20"/>
          <w:szCs w:val="20"/>
        </w:rPr>
        <w:t xml:space="preserve">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 xml:space="preserve">Conversion constant for </w:t>
      </w:r>
      <w:proofErr w:type="spellStart"/>
      <w:r w:rsidRPr="00571FA2">
        <w:rPr>
          <w:sz w:val="20"/>
          <w:szCs w:val="20"/>
        </w:rPr>
        <w:t>ppm</w:t>
      </w:r>
      <w:proofErr w:type="spellEnd"/>
      <w:r w:rsidRPr="00571FA2">
        <w:rPr>
          <w:sz w:val="20"/>
          <w:szCs w:val="20"/>
        </w:rPr>
        <w:t xml:space="preserve"> </w:t>
      </w:r>
      <w:r w:rsidR="007308EA" w:rsidRPr="00571FA2">
        <w:rPr>
          <w:sz w:val="20"/>
          <w:szCs w:val="20"/>
        </w:rPr>
        <w:t>NO</w:t>
      </w:r>
      <w:r w:rsidR="007308EA" w:rsidRPr="00571FA2">
        <w:rPr>
          <w:sz w:val="20"/>
          <w:szCs w:val="20"/>
          <w:vertAlign w:val="subscript"/>
        </w:rPr>
        <w:t>X</w:t>
      </w:r>
      <w:r w:rsidR="007308EA" w:rsidRPr="00506122">
        <w:rPr>
          <w:sz w:val="20"/>
          <w:szCs w:val="20"/>
        </w:rPr>
        <w:t xml:space="preserve"> </w:t>
      </w:r>
      <w:r w:rsidR="007308EA" w:rsidRPr="00571FA2">
        <w:rPr>
          <w:sz w:val="20"/>
          <w:szCs w:val="20"/>
        </w:rPr>
        <w:t>to</w:t>
      </w:r>
      <w:r w:rsidRPr="00571FA2">
        <w:rPr>
          <w:sz w:val="20"/>
          <w:szCs w:val="20"/>
        </w:rPr>
        <w:t xml:space="preserve"> grams per standard cubic meter at 25 degrees Celsius.</w:t>
      </w:r>
    </w:p>
    <w:p w:rsidR="00571FA2" w:rsidRPr="00571FA2" w:rsidRDefault="00571FA2" w:rsidP="000079A0">
      <w:pPr>
        <w:spacing w:after="120"/>
        <w:ind w:left="720" w:hanging="360"/>
        <w:rPr>
          <w:sz w:val="20"/>
          <w:szCs w:val="20"/>
        </w:rPr>
      </w:pPr>
      <w:proofErr w:type="gramStart"/>
      <w:r w:rsidRPr="00571FA2">
        <w:rPr>
          <w:sz w:val="20"/>
          <w:szCs w:val="20"/>
        </w:rPr>
        <w:t xml:space="preserve">Q </w:t>
      </w:r>
      <w:r w:rsidR="000079A0">
        <w:rPr>
          <w:sz w:val="20"/>
          <w:szCs w:val="20"/>
        </w:rPr>
        <w:t xml:space="preserve"> </w:t>
      </w:r>
      <w:r w:rsidRPr="00571FA2">
        <w:rPr>
          <w:sz w:val="20"/>
          <w:szCs w:val="20"/>
        </w:rPr>
        <w:t>=</w:t>
      </w:r>
      <w:proofErr w:type="gramEnd"/>
      <w:r w:rsidRPr="00571FA2">
        <w:rPr>
          <w:sz w:val="20"/>
          <w:szCs w:val="20"/>
        </w:rPr>
        <w:t xml:space="preserve"> </w:t>
      </w:r>
      <w:r w:rsidR="000079A0">
        <w:rPr>
          <w:sz w:val="20"/>
          <w:szCs w:val="20"/>
        </w:rPr>
        <w:t xml:space="preserve"> </w:t>
      </w:r>
      <w:r w:rsidRPr="00571FA2">
        <w:rPr>
          <w:sz w:val="20"/>
          <w:szCs w:val="20"/>
        </w:rPr>
        <w:t>Stack gas volumetric flow rate, in standard cubic meter per hour.</w:t>
      </w:r>
    </w:p>
    <w:p w:rsidR="00571FA2" w:rsidRPr="00571FA2" w:rsidRDefault="00571FA2" w:rsidP="000079A0">
      <w:pPr>
        <w:spacing w:after="120"/>
        <w:ind w:left="720" w:hanging="360"/>
        <w:rPr>
          <w:sz w:val="20"/>
          <w:szCs w:val="20"/>
        </w:rPr>
      </w:pPr>
      <w:proofErr w:type="gramStart"/>
      <w:r w:rsidRPr="00571FA2">
        <w:rPr>
          <w:sz w:val="20"/>
          <w:szCs w:val="20"/>
        </w:rPr>
        <w:t xml:space="preserve">T </w:t>
      </w:r>
      <w:r w:rsidR="000079A0">
        <w:rPr>
          <w:sz w:val="20"/>
          <w:szCs w:val="20"/>
        </w:rPr>
        <w:t xml:space="preserve"> </w:t>
      </w:r>
      <w:r w:rsidRPr="00571FA2">
        <w:rPr>
          <w:sz w:val="20"/>
          <w:szCs w:val="20"/>
        </w:rPr>
        <w:t>=</w:t>
      </w:r>
      <w:proofErr w:type="gramEnd"/>
      <w:r w:rsidR="000079A0">
        <w:rPr>
          <w:sz w:val="20"/>
          <w:szCs w:val="20"/>
        </w:rPr>
        <w:t xml:space="preserve"> </w:t>
      </w:r>
      <w:r w:rsidRPr="00571FA2">
        <w:rPr>
          <w:sz w:val="20"/>
          <w:szCs w:val="20"/>
        </w:rPr>
        <w:t xml:space="preserve"> Time of test run, in hours.</w:t>
      </w:r>
    </w:p>
    <w:p w:rsidR="00571FA2" w:rsidRPr="00571FA2" w:rsidRDefault="00571FA2" w:rsidP="000079A0">
      <w:pPr>
        <w:spacing w:after="120"/>
        <w:ind w:left="720" w:hanging="360"/>
        <w:rPr>
          <w:sz w:val="20"/>
          <w:szCs w:val="20"/>
        </w:rPr>
      </w:pPr>
      <w:r w:rsidRPr="00571FA2">
        <w:rPr>
          <w:sz w:val="20"/>
          <w:szCs w:val="20"/>
        </w:rPr>
        <w:t>KW-</w:t>
      </w:r>
      <w:proofErr w:type="gramStart"/>
      <w:r w:rsidRPr="00571FA2">
        <w:rPr>
          <w:sz w:val="20"/>
          <w:szCs w:val="20"/>
        </w:rPr>
        <w:t>hour</w:t>
      </w:r>
      <w:r w:rsidR="000079A0">
        <w:rPr>
          <w:sz w:val="20"/>
          <w:szCs w:val="20"/>
        </w:rPr>
        <w:t xml:space="preserve"> </w:t>
      </w:r>
      <w:r w:rsidRPr="00571FA2">
        <w:rPr>
          <w:sz w:val="20"/>
          <w:szCs w:val="20"/>
        </w:rPr>
        <w:t xml:space="preserve"> =</w:t>
      </w:r>
      <w:proofErr w:type="gramEnd"/>
      <w:r w:rsidR="000079A0">
        <w:rPr>
          <w:sz w:val="20"/>
          <w:szCs w:val="20"/>
        </w:rPr>
        <w:t xml:space="preserve"> </w:t>
      </w:r>
      <w:r w:rsidRPr="00571FA2">
        <w:rPr>
          <w:sz w:val="20"/>
          <w:szCs w:val="20"/>
        </w:rPr>
        <w:t xml:space="preserve"> Brake work of the engine, in KW-hour.</w:t>
      </w:r>
    </w:p>
    <w:p w:rsidR="00571FA2" w:rsidRPr="00571FA2" w:rsidRDefault="00571FA2" w:rsidP="00F83EE9">
      <w:pPr>
        <w:spacing w:after="120"/>
        <w:ind w:left="360" w:hanging="360"/>
        <w:rPr>
          <w:sz w:val="20"/>
          <w:szCs w:val="20"/>
        </w:rPr>
      </w:pPr>
      <w:r w:rsidRPr="00571FA2">
        <w:rPr>
          <w:sz w:val="20"/>
          <w:szCs w:val="20"/>
        </w:rPr>
        <w:t>(f)</w:t>
      </w:r>
      <w:r w:rsidR="00F83EE9">
        <w:rPr>
          <w:sz w:val="20"/>
          <w:szCs w:val="20"/>
        </w:rPr>
        <w:tab/>
      </w:r>
      <w:r w:rsidRPr="00571FA2">
        <w:rPr>
          <w:sz w:val="20"/>
          <w:szCs w:val="20"/>
        </w:rPr>
        <w:t>To determine compliance with the PM mass per unit output emission limitation, convert the concentration of PM in the engine exhaust using Equation 8 of this section:</w:t>
      </w:r>
    </w:p>
    <w:p w:rsidR="00571FA2" w:rsidRPr="00571FA2" w:rsidRDefault="005E13D0" w:rsidP="00F83EE9">
      <w:pPr>
        <w:spacing w:after="120"/>
        <w:jc w:val="center"/>
        <w:rPr>
          <w:sz w:val="20"/>
          <w:szCs w:val="20"/>
        </w:rPr>
      </w:pPr>
      <w:r>
        <w:rPr>
          <w:noProof/>
          <w:sz w:val="20"/>
          <w:szCs w:val="20"/>
        </w:rPr>
        <w:lastRenderedPageBreak/>
        <w:drawing>
          <wp:inline distT="0" distB="0" distL="0" distR="0">
            <wp:extent cx="1716405" cy="362585"/>
            <wp:effectExtent l="19050" t="0" r="0" b="0"/>
            <wp:docPr id="8" name="Picture 8"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11jy06"/>
                    <pic:cNvPicPr>
                      <a:picLocks noChangeAspect="1" noChangeArrowheads="1"/>
                    </pic:cNvPicPr>
                  </pic:nvPicPr>
                  <pic:blipFill>
                    <a:blip r:embed="rId13" cstate="print"/>
                    <a:srcRect/>
                    <a:stretch>
                      <a:fillRect/>
                    </a:stretch>
                  </pic:blipFill>
                  <pic:spPr bwMode="auto">
                    <a:xfrm>
                      <a:off x="0" y="0"/>
                      <a:ext cx="1716405" cy="362585"/>
                    </a:xfrm>
                    <a:prstGeom prst="rect">
                      <a:avLst/>
                    </a:prstGeom>
                    <a:noFill/>
                    <a:ln w="9525">
                      <a:noFill/>
                      <a:miter lim="800000"/>
                      <a:headEnd/>
                      <a:tailEnd/>
                    </a:ln>
                  </pic:spPr>
                </pic:pic>
              </a:graphicData>
            </a:graphic>
          </wp:inline>
        </w:drawing>
      </w:r>
    </w:p>
    <w:p w:rsidR="00571FA2" w:rsidRPr="00571FA2" w:rsidRDefault="00571FA2" w:rsidP="00F83EE9">
      <w:pPr>
        <w:spacing w:after="120"/>
        <w:ind w:left="720" w:hanging="360"/>
        <w:rPr>
          <w:sz w:val="20"/>
          <w:szCs w:val="20"/>
        </w:rPr>
      </w:pPr>
      <w:r w:rsidRPr="00571FA2">
        <w:rPr>
          <w:sz w:val="20"/>
          <w:szCs w:val="20"/>
        </w:rPr>
        <w:t>Where:</w:t>
      </w:r>
    </w:p>
    <w:p w:rsidR="00571FA2" w:rsidRPr="00571FA2" w:rsidRDefault="00571FA2" w:rsidP="00F83EE9">
      <w:pPr>
        <w:spacing w:after="120"/>
        <w:ind w:left="720" w:hanging="360"/>
        <w:rPr>
          <w:sz w:val="20"/>
          <w:szCs w:val="20"/>
        </w:rPr>
      </w:pPr>
      <w:proofErr w:type="gramStart"/>
      <w:r w:rsidRPr="00571FA2">
        <w:rPr>
          <w:sz w:val="20"/>
          <w:szCs w:val="20"/>
        </w:rPr>
        <w:t>ER</w:t>
      </w:r>
      <w:r w:rsidR="00F83EE9">
        <w:rPr>
          <w:sz w:val="20"/>
          <w:szCs w:val="20"/>
        </w:rPr>
        <w:t xml:space="preserve"> </w:t>
      </w:r>
      <w:r w:rsidRPr="00571FA2">
        <w:rPr>
          <w:sz w:val="20"/>
          <w:szCs w:val="20"/>
        </w:rPr>
        <w:t xml:space="preserve"> =</w:t>
      </w:r>
      <w:proofErr w:type="gramEnd"/>
      <w:r w:rsidRPr="00571FA2">
        <w:rPr>
          <w:sz w:val="20"/>
          <w:szCs w:val="20"/>
        </w:rPr>
        <w:t xml:space="preserve"> </w:t>
      </w:r>
      <w:r w:rsidR="00F83EE9">
        <w:rPr>
          <w:sz w:val="20"/>
          <w:szCs w:val="20"/>
        </w:rPr>
        <w:t xml:space="preserve"> </w:t>
      </w:r>
      <w:r w:rsidRPr="00571FA2">
        <w:rPr>
          <w:sz w:val="20"/>
          <w:szCs w:val="20"/>
        </w:rPr>
        <w:t>Emission rate in grams per KW-hour.</w:t>
      </w:r>
    </w:p>
    <w:p w:rsidR="00571FA2" w:rsidRPr="00571FA2" w:rsidRDefault="00571FA2" w:rsidP="00F83EE9">
      <w:pPr>
        <w:spacing w:after="120"/>
        <w:ind w:left="720" w:hanging="360"/>
        <w:rPr>
          <w:sz w:val="20"/>
          <w:szCs w:val="20"/>
        </w:rPr>
      </w:pPr>
      <w:proofErr w:type="spellStart"/>
      <w:proofErr w:type="gramStart"/>
      <w:r w:rsidRPr="00571FA2">
        <w:rPr>
          <w:sz w:val="20"/>
          <w:szCs w:val="20"/>
        </w:rPr>
        <w:t>C</w:t>
      </w:r>
      <w:r w:rsidRPr="00571FA2">
        <w:rPr>
          <w:sz w:val="20"/>
          <w:szCs w:val="20"/>
          <w:vertAlign w:val="subscript"/>
        </w:rPr>
        <w:t>adj</w:t>
      </w:r>
      <w:proofErr w:type="spellEnd"/>
      <w:r w:rsidR="00F83EE9" w:rsidRPr="00571FA2">
        <w:rPr>
          <w:sz w:val="20"/>
          <w:szCs w:val="20"/>
        </w:rPr>
        <w:t xml:space="preserve"> </w:t>
      </w:r>
      <w:r w:rsidR="00F83EE9">
        <w:rPr>
          <w:sz w:val="20"/>
          <w:szCs w:val="20"/>
        </w:rPr>
        <w:t xml:space="preserve"> </w:t>
      </w:r>
      <w:r w:rsidRPr="00571FA2">
        <w:rPr>
          <w:sz w:val="20"/>
          <w:szCs w:val="20"/>
        </w:rPr>
        <w:t>=</w:t>
      </w:r>
      <w:proofErr w:type="gramEnd"/>
      <w:r w:rsidRPr="00571FA2">
        <w:rPr>
          <w:sz w:val="20"/>
          <w:szCs w:val="20"/>
        </w:rPr>
        <w:t xml:space="preserve"> </w:t>
      </w:r>
      <w:r w:rsidR="00F83EE9">
        <w:rPr>
          <w:sz w:val="20"/>
          <w:szCs w:val="20"/>
        </w:rPr>
        <w:t xml:space="preserve"> </w:t>
      </w:r>
      <w:r w:rsidRPr="00571FA2">
        <w:rPr>
          <w:sz w:val="20"/>
          <w:szCs w:val="20"/>
        </w:rPr>
        <w:t>Calculated PM concentration in grams per standard cubic meter.</w:t>
      </w:r>
    </w:p>
    <w:p w:rsidR="00571FA2" w:rsidRPr="00571FA2" w:rsidRDefault="00571FA2" w:rsidP="00F83EE9">
      <w:pPr>
        <w:spacing w:after="120"/>
        <w:ind w:left="720" w:hanging="360"/>
        <w:rPr>
          <w:sz w:val="20"/>
          <w:szCs w:val="20"/>
        </w:rPr>
      </w:pPr>
      <w:proofErr w:type="gramStart"/>
      <w:r w:rsidRPr="00571FA2">
        <w:rPr>
          <w:sz w:val="20"/>
          <w:szCs w:val="20"/>
        </w:rPr>
        <w:t>Q</w:t>
      </w:r>
      <w:r w:rsidR="00F83EE9">
        <w:rPr>
          <w:sz w:val="20"/>
          <w:szCs w:val="20"/>
        </w:rPr>
        <w:t xml:space="preserve"> </w:t>
      </w:r>
      <w:r w:rsidRPr="00571FA2">
        <w:rPr>
          <w:sz w:val="20"/>
          <w:szCs w:val="20"/>
        </w:rPr>
        <w:t xml:space="preserve"> =</w:t>
      </w:r>
      <w:proofErr w:type="gramEnd"/>
      <w:r w:rsidRPr="00571FA2">
        <w:rPr>
          <w:sz w:val="20"/>
          <w:szCs w:val="20"/>
        </w:rPr>
        <w:t xml:space="preserve"> </w:t>
      </w:r>
      <w:r w:rsidR="00F83EE9">
        <w:rPr>
          <w:sz w:val="20"/>
          <w:szCs w:val="20"/>
        </w:rPr>
        <w:t xml:space="preserve"> </w:t>
      </w:r>
      <w:r w:rsidRPr="00571FA2">
        <w:rPr>
          <w:sz w:val="20"/>
          <w:szCs w:val="20"/>
        </w:rPr>
        <w:t>Stack gas volumetric flow rate, in standard cubic meter per hour.</w:t>
      </w:r>
    </w:p>
    <w:p w:rsidR="00571FA2" w:rsidRPr="00571FA2" w:rsidRDefault="00571FA2" w:rsidP="00F83EE9">
      <w:pPr>
        <w:spacing w:after="120"/>
        <w:ind w:left="720" w:hanging="360"/>
        <w:rPr>
          <w:sz w:val="20"/>
          <w:szCs w:val="20"/>
        </w:rPr>
      </w:pPr>
      <w:proofErr w:type="gramStart"/>
      <w:r w:rsidRPr="00571FA2">
        <w:rPr>
          <w:sz w:val="20"/>
          <w:szCs w:val="20"/>
        </w:rPr>
        <w:t>T</w:t>
      </w:r>
      <w:r w:rsidR="00F83EE9">
        <w:rPr>
          <w:sz w:val="20"/>
          <w:szCs w:val="20"/>
        </w:rPr>
        <w:t xml:space="preserve"> </w:t>
      </w:r>
      <w:r w:rsidRPr="00571FA2">
        <w:rPr>
          <w:sz w:val="20"/>
          <w:szCs w:val="20"/>
        </w:rPr>
        <w:t xml:space="preserve"> =</w:t>
      </w:r>
      <w:proofErr w:type="gramEnd"/>
      <w:r w:rsidR="00F83EE9">
        <w:rPr>
          <w:sz w:val="20"/>
          <w:szCs w:val="20"/>
        </w:rPr>
        <w:t xml:space="preserve"> </w:t>
      </w:r>
      <w:r w:rsidRPr="00571FA2">
        <w:rPr>
          <w:sz w:val="20"/>
          <w:szCs w:val="20"/>
        </w:rPr>
        <w:t xml:space="preserve"> Time of test run, in hours.</w:t>
      </w:r>
    </w:p>
    <w:p w:rsidR="00571FA2" w:rsidRPr="00571FA2" w:rsidRDefault="00571FA2" w:rsidP="00F83EE9">
      <w:pPr>
        <w:spacing w:after="120"/>
        <w:ind w:left="720" w:hanging="360"/>
        <w:rPr>
          <w:sz w:val="20"/>
          <w:szCs w:val="20"/>
        </w:rPr>
      </w:pPr>
      <w:r w:rsidRPr="00571FA2">
        <w:rPr>
          <w:sz w:val="20"/>
          <w:szCs w:val="20"/>
        </w:rPr>
        <w:t>KW-</w:t>
      </w:r>
      <w:proofErr w:type="gramStart"/>
      <w:r w:rsidRPr="00571FA2">
        <w:rPr>
          <w:sz w:val="20"/>
          <w:szCs w:val="20"/>
        </w:rPr>
        <w:t>hour</w:t>
      </w:r>
      <w:r w:rsidR="00F83EE9">
        <w:rPr>
          <w:sz w:val="20"/>
          <w:szCs w:val="20"/>
        </w:rPr>
        <w:t xml:space="preserve"> </w:t>
      </w:r>
      <w:r w:rsidRPr="00571FA2">
        <w:rPr>
          <w:sz w:val="20"/>
          <w:szCs w:val="20"/>
        </w:rPr>
        <w:t xml:space="preserve"> =</w:t>
      </w:r>
      <w:proofErr w:type="gramEnd"/>
      <w:r w:rsidR="00F83EE9">
        <w:rPr>
          <w:sz w:val="20"/>
          <w:szCs w:val="20"/>
        </w:rPr>
        <w:t xml:space="preserve"> </w:t>
      </w:r>
      <w:r w:rsidRPr="00571FA2">
        <w:rPr>
          <w:sz w:val="20"/>
          <w:szCs w:val="20"/>
        </w:rPr>
        <w:t xml:space="preserve"> Energy output of the engine, in KW.</w:t>
      </w:r>
    </w:p>
    <w:p w:rsidR="00571FA2" w:rsidRPr="00F83EE9" w:rsidRDefault="00571FA2" w:rsidP="00571FA2">
      <w:pPr>
        <w:spacing w:after="120"/>
        <w:outlineLvl w:val="4"/>
        <w:rPr>
          <w:rFonts w:ascii="Times New Roman Bold" w:hAnsi="Times New Roman Bold"/>
          <w:b/>
          <w:bCs/>
          <w:caps/>
          <w:sz w:val="20"/>
          <w:szCs w:val="20"/>
        </w:rPr>
      </w:pPr>
      <w:r w:rsidRPr="00F83EE9">
        <w:rPr>
          <w:rFonts w:ascii="Times New Roman Bold" w:hAnsi="Times New Roman Bold"/>
          <w:b/>
          <w:bCs/>
          <w:caps/>
          <w:sz w:val="20"/>
          <w:szCs w:val="20"/>
        </w:rPr>
        <w:t>Notification, Reports, and Records for Owners and Operators</w:t>
      </w:r>
    </w:p>
    <w:p w:rsidR="00571FA2" w:rsidRPr="00571FA2" w:rsidRDefault="00571FA2" w:rsidP="00571FA2">
      <w:pPr>
        <w:spacing w:after="120"/>
        <w:outlineLvl w:val="4"/>
        <w:rPr>
          <w:b/>
          <w:bCs/>
          <w:sz w:val="20"/>
          <w:szCs w:val="20"/>
        </w:rPr>
      </w:pPr>
      <w:r w:rsidRPr="00571FA2">
        <w:rPr>
          <w:b/>
          <w:bCs/>
          <w:sz w:val="20"/>
          <w:szCs w:val="20"/>
        </w:rPr>
        <w:t>§ 60.4214   </w:t>
      </w:r>
      <w:proofErr w:type="gramStart"/>
      <w:r w:rsidRPr="00571FA2">
        <w:rPr>
          <w:b/>
          <w:bCs/>
          <w:sz w:val="20"/>
          <w:szCs w:val="20"/>
        </w:rPr>
        <w:t>What</w:t>
      </w:r>
      <w:proofErr w:type="gramEnd"/>
      <w:r w:rsidRPr="00571FA2">
        <w:rPr>
          <w:b/>
          <w:bCs/>
          <w:sz w:val="20"/>
          <w:szCs w:val="20"/>
        </w:rPr>
        <w:t xml:space="preserve"> are my notification, reporting, and recordkeeping requirements if I am an owner or operator of a stationary CI internal combustion engine?</w:t>
      </w:r>
    </w:p>
    <w:p w:rsidR="00571FA2" w:rsidRPr="00571FA2" w:rsidRDefault="00571FA2" w:rsidP="00F83EE9">
      <w:pPr>
        <w:spacing w:after="120"/>
        <w:ind w:left="360" w:hanging="360"/>
        <w:rPr>
          <w:sz w:val="20"/>
          <w:szCs w:val="20"/>
        </w:rPr>
      </w:pPr>
      <w:r w:rsidRPr="00571FA2">
        <w:rPr>
          <w:sz w:val="20"/>
          <w:szCs w:val="20"/>
        </w:rPr>
        <w:t>(a)</w:t>
      </w:r>
      <w:r w:rsidR="00F83EE9">
        <w:rPr>
          <w:sz w:val="20"/>
          <w:szCs w:val="20"/>
        </w:rPr>
        <w:tab/>
      </w:r>
      <w:r w:rsidRPr="00571FA2">
        <w:rPr>
          <w:sz w:val="20"/>
          <w:szCs w:val="20"/>
        </w:rPr>
        <w:t>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w:t>
      </w:r>
      <w:proofErr w:type="gramStart"/>
      <w:r w:rsidRPr="00571FA2">
        <w:rPr>
          <w:sz w:val="20"/>
          <w:szCs w:val="20"/>
        </w:rPr>
        <w:t>)(</w:t>
      </w:r>
      <w:proofErr w:type="gramEnd"/>
      <w:r w:rsidRPr="00571FA2">
        <w:rPr>
          <w:sz w:val="20"/>
          <w:szCs w:val="20"/>
        </w:rPr>
        <w:t>1) and (2) of this section.</w:t>
      </w:r>
    </w:p>
    <w:p w:rsidR="00571FA2" w:rsidRPr="00571FA2" w:rsidRDefault="00571FA2" w:rsidP="00F83EE9">
      <w:pPr>
        <w:spacing w:after="120"/>
        <w:ind w:left="720" w:hanging="360"/>
        <w:rPr>
          <w:sz w:val="20"/>
          <w:szCs w:val="20"/>
        </w:rPr>
      </w:pPr>
      <w:r w:rsidRPr="00571FA2">
        <w:rPr>
          <w:sz w:val="20"/>
          <w:szCs w:val="20"/>
        </w:rPr>
        <w:t>(1)</w:t>
      </w:r>
      <w:r w:rsidR="00F83EE9">
        <w:rPr>
          <w:sz w:val="20"/>
          <w:szCs w:val="20"/>
        </w:rPr>
        <w:tab/>
      </w:r>
      <w:r w:rsidRPr="00571FA2">
        <w:rPr>
          <w:sz w:val="20"/>
          <w:szCs w:val="20"/>
        </w:rPr>
        <w:t>Submit an initial notification as required in §60.7(a</w:t>
      </w:r>
      <w:proofErr w:type="gramStart"/>
      <w:r w:rsidRPr="00571FA2">
        <w:rPr>
          <w:sz w:val="20"/>
          <w:szCs w:val="20"/>
        </w:rPr>
        <w:t>)(</w:t>
      </w:r>
      <w:proofErr w:type="gramEnd"/>
      <w:r w:rsidRPr="00571FA2">
        <w:rPr>
          <w:sz w:val="20"/>
          <w:szCs w:val="20"/>
        </w:rPr>
        <w:t>1). The notification must include the information in paragraphs (a</w:t>
      </w:r>
      <w:proofErr w:type="gramStart"/>
      <w:r w:rsidRPr="00571FA2">
        <w:rPr>
          <w:sz w:val="20"/>
          <w:szCs w:val="20"/>
        </w:rPr>
        <w:t>)(</w:t>
      </w:r>
      <w:proofErr w:type="gramEnd"/>
      <w:r w:rsidRPr="00571FA2">
        <w:rPr>
          <w:sz w:val="20"/>
          <w:szCs w:val="20"/>
        </w:rPr>
        <w:t>1)(</w:t>
      </w:r>
      <w:proofErr w:type="spellStart"/>
      <w:r w:rsidRPr="00571FA2">
        <w:rPr>
          <w:sz w:val="20"/>
          <w:szCs w:val="20"/>
        </w:rPr>
        <w:t>i</w:t>
      </w:r>
      <w:proofErr w:type="spellEnd"/>
      <w:r w:rsidRPr="00571FA2">
        <w:rPr>
          <w:sz w:val="20"/>
          <w:szCs w:val="20"/>
        </w:rPr>
        <w:t>) through (v) of this section.</w:t>
      </w:r>
    </w:p>
    <w:p w:rsidR="00571FA2" w:rsidRPr="00571FA2" w:rsidRDefault="00571FA2" w:rsidP="00F83EE9">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F83EE9">
        <w:rPr>
          <w:sz w:val="20"/>
          <w:szCs w:val="20"/>
        </w:rPr>
        <w:tab/>
      </w:r>
      <w:r w:rsidRPr="00571FA2">
        <w:rPr>
          <w:sz w:val="20"/>
          <w:szCs w:val="20"/>
        </w:rPr>
        <w:t>Name and address of the owner or operator;</w:t>
      </w:r>
    </w:p>
    <w:p w:rsidR="00571FA2" w:rsidRPr="00571FA2" w:rsidRDefault="00571FA2" w:rsidP="00F83EE9">
      <w:pPr>
        <w:spacing w:after="120"/>
        <w:ind w:left="1080" w:hanging="360"/>
        <w:rPr>
          <w:sz w:val="20"/>
          <w:szCs w:val="20"/>
        </w:rPr>
      </w:pPr>
      <w:r w:rsidRPr="00571FA2">
        <w:rPr>
          <w:sz w:val="20"/>
          <w:szCs w:val="20"/>
        </w:rPr>
        <w:t>(ii)</w:t>
      </w:r>
      <w:r w:rsidR="00F83EE9">
        <w:rPr>
          <w:sz w:val="20"/>
          <w:szCs w:val="20"/>
        </w:rPr>
        <w:tab/>
      </w:r>
      <w:r w:rsidRPr="00571FA2">
        <w:rPr>
          <w:sz w:val="20"/>
          <w:szCs w:val="20"/>
        </w:rPr>
        <w:t>The address of the affected source;</w:t>
      </w:r>
    </w:p>
    <w:p w:rsidR="00571FA2" w:rsidRPr="00571FA2" w:rsidRDefault="00571FA2" w:rsidP="00F83EE9">
      <w:pPr>
        <w:spacing w:after="120"/>
        <w:ind w:left="1080" w:hanging="360"/>
        <w:rPr>
          <w:sz w:val="20"/>
          <w:szCs w:val="20"/>
        </w:rPr>
      </w:pPr>
      <w:r w:rsidRPr="00571FA2">
        <w:rPr>
          <w:sz w:val="20"/>
          <w:szCs w:val="20"/>
        </w:rPr>
        <w:t>(iii)</w:t>
      </w:r>
      <w:r w:rsidR="00F83EE9">
        <w:rPr>
          <w:sz w:val="20"/>
          <w:szCs w:val="20"/>
        </w:rPr>
        <w:tab/>
      </w:r>
      <w:r w:rsidRPr="00571FA2">
        <w:rPr>
          <w:sz w:val="20"/>
          <w:szCs w:val="20"/>
        </w:rPr>
        <w:t>Engine information including make, model, engine family, serial number, model year, maximum engine power, and engine displacement;</w:t>
      </w:r>
    </w:p>
    <w:p w:rsidR="00571FA2" w:rsidRPr="00571FA2" w:rsidRDefault="00571FA2" w:rsidP="00F83EE9">
      <w:pPr>
        <w:spacing w:after="120"/>
        <w:ind w:left="1080" w:hanging="360"/>
        <w:rPr>
          <w:sz w:val="20"/>
          <w:szCs w:val="20"/>
        </w:rPr>
      </w:pPr>
      <w:proofErr w:type="gramStart"/>
      <w:r w:rsidRPr="00571FA2">
        <w:rPr>
          <w:sz w:val="20"/>
          <w:szCs w:val="20"/>
        </w:rPr>
        <w:t>(iv)</w:t>
      </w:r>
      <w:r w:rsidR="00F83EE9">
        <w:rPr>
          <w:sz w:val="20"/>
          <w:szCs w:val="20"/>
        </w:rPr>
        <w:tab/>
      </w:r>
      <w:r w:rsidRPr="00571FA2">
        <w:rPr>
          <w:sz w:val="20"/>
          <w:szCs w:val="20"/>
        </w:rPr>
        <w:t>Emission</w:t>
      </w:r>
      <w:proofErr w:type="gramEnd"/>
      <w:r w:rsidRPr="00571FA2">
        <w:rPr>
          <w:sz w:val="20"/>
          <w:szCs w:val="20"/>
        </w:rPr>
        <w:t xml:space="preserve"> control equipment; and</w:t>
      </w:r>
    </w:p>
    <w:p w:rsidR="00571FA2" w:rsidRPr="00571FA2" w:rsidRDefault="00571FA2" w:rsidP="00F83EE9">
      <w:pPr>
        <w:spacing w:after="120"/>
        <w:ind w:left="1080" w:hanging="360"/>
        <w:rPr>
          <w:sz w:val="20"/>
          <w:szCs w:val="20"/>
        </w:rPr>
      </w:pPr>
      <w:r w:rsidRPr="00571FA2">
        <w:rPr>
          <w:sz w:val="20"/>
          <w:szCs w:val="20"/>
        </w:rPr>
        <w:t>(v)</w:t>
      </w:r>
      <w:r w:rsidR="00F83EE9">
        <w:rPr>
          <w:sz w:val="20"/>
          <w:szCs w:val="20"/>
        </w:rPr>
        <w:tab/>
      </w:r>
      <w:r w:rsidRPr="00571FA2">
        <w:rPr>
          <w:sz w:val="20"/>
          <w:szCs w:val="20"/>
        </w:rPr>
        <w:t>Fuel used.</w:t>
      </w:r>
    </w:p>
    <w:p w:rsidR="00571FA2" w:rsidRPr="00571FA2" w:rsidRDefault="00571FA2" w:rsidP="00F83EE9">
      <w:pPr>
        <w:spacing w:after="120"/>
        <w:ind w:left="720" w:hanging="360"/>
        <w:rPr>
          <w:sz w:val="20"/>
          <w:szCs w:val="20"/>
        </w:rPr>
      </w:pPr>
      <w:r w:rsidRPr="00571FA2">
        <w:rPr>
          <w:sz w:val="20"/>
          <w:szCs w:val="20"/>
        </w:rPr>
        <w:t>(2)</w:t>
      </w:r>
      <w:r w:rsidR="00F83EE9">
        <w:rPr>
          <w:sz w:val="20"/>
          <w:szCs w:val="20"/>
        </w:rPr>
        <w:tab/>
      </w:r>
      <w:r w:rsidRPr="00571FA2">
        <w:rPr>
          <w:sz w:val="20"/>
          <w:szCs w:val="20"/>
        </w:rPr>
        <w:t>Keep records of the information in paragraphs (a</w:t>
      </w:r>
      <w:proofErr w:type="gramStart"/>
      <w:r w:rsidRPr="00571FA2">
        <w:rPr>
          <w:sz w:val="20"/>
          <w:szCs w:val="20"/>
        </w:rPr>
        <w:t>)(</w:t>
      </w:r>
      <w:proofErr w:type="gramEnd"/>
      <w:r w:rsidRPr="00571FA2">
        <w:rPr>
          <w:sz w:val="20"/>
          <w:szCs w:val="20"/>
        </w:rPr>
        <w:t>2)(</w:t>
      </w:r>
      <w:proofErr w:type="spellStart"/>
      <w:r w:rsidRPr="00571FA2">
        <w:rPr>
          <w:sz w:val="20"/>
          <w:szCs w:val="20"/>
        </w:rPr>
        <w:t>i</w:t>
      </w:r>
      <w:proofErr w:type="spellEnd"/>
      <w:r w:rsidRPr="00571FA2">
        <w:rPr>
          <w:sz w:val="20"/>
          <w:szCs w:val="20"/>
        </w:rPr>
        <w:t>) through (iv) of this section.</w:t>
      </w:r>
    </w:p>
    <w:p w:rsidR="00571FA2" w:rsidRPr="00571FA2" w:rsidRDefault="00571FA2" w:rsidP="00F83EE9">
      <w:pPr>
        <w:spacing w:after="120"/>
        <w:ind w:left="1080" w:hanging="360"/>
        <w:rPr>
          <w:sz w:val="20"/>
          <w:szCs w:val="20"/>
        </w:rPr>
      </w:pPr>
      <w:r w:rsidRPr="00571FA2">
        <w:rPr>
          <w:sz w:val="20"/>
          <w:szCs w:val="20"/>
        </w:rPr>
        <w:t>(</w:t>
      </w:r>
      <w:proofErr w:type="spellStart"/>
      <w:r w:rsidRPr="00571FA2">
        <w:rPr>
          <w:sz w:val="20"/>
          <w:szCs w:val="20"/>
        </w:rPr>
        <w:t>i</w:t>
      </w:r>
      <w:proofErr w:type="spellEnd"/>
      <w:r w:rsidRPr="00571FA2">
        <w:rPr>
          <w:sz w:val="20"/>
          <w:szCs w:val="20"/>
        </w:rPr>
        <w:t>)</w:t>
      </w:r>
      <w:r w:rsidR="00F83EE9">
        <w:rPr>
          <w:sz w:val="20"/>
          <w:szCs w:val="20"/>
        </w:rPr>
        <w:tab/>
      </w:r>
      <w:r w:rsidRPr="00571FA2">
        <w:rPr>
          <w:sz w:val="20"/>
          <w:szCs w:val="20"/>
        </w:rPr>
        <w:t>All notifications submitted to comply with this subpart and all documentation supporting any notification.</w:t>
      </w:r>
    </w:p>
    <w:p w:rsidR="00571FA2" w:rsidRPr="00571FA2" w:rsidRDefault="00571FA2" w:rsidP="00F83EE9">
      <w:pPr>
        <w:spacing w:after="120"/>
        <w:ind w:left="1080" w:hanging="360"/>
        <w:rPr>
          <w:sz w:val="20"/>
          <w:szCs w:val="20"/>
        </w:rPr>
      </w:pPr>
      <w:r w:rsidRPr="00571FA2">
        <w:rPr>
          <w:sz w:val="20"/>
          <w:szCs w:val="20"/>
        </w:rPr>
        <w:t>(ii)</w:t>
      </w:r>
      <w:r w:rsidR="00F83EE9">
        <w:rPr>
          <w:sz w:val="20"/>
          <w:szCs w:val="20"/>
        </w:rPr>
        <w:tab/>
      </w:r>
      <w:r w:rsidRPr="00571FA2">
        <w:rPr>
          <w:sz w:val="20"/>
          <w:szCs w:val="20"/>
        </w:rPr>
        <w:t>Maintenance conducted on the engine.</w:t>
      </w:r>
    </w:p>
    <w:p w:rsidR="00571FA2" w:rsidRPr="00571FA2" w:rsidRDefault="00571FA2" w:rsidP="00F83EE9">
      <w:pPr>
        <w:spacing w:after="120"/>
        <w:ind w:left="1080" w:hanging="360"/>
        <w:rPr>
          <w:sz w:val="20"/>
          <w:szCs w:val="20"/>
        </w:rPr>
      </w:pPr>
      <w:r w:rsidRPr="00571FA2">
        <w:rPr>
          <w:sz w:val="20"/>
          <w:szCs w:val="20"/>
        </w:rPr>
        <w:t>(iii)</w:t>
      </w:r>
      <w:r w:rsidR="00F83EE9">
        <w:rPr>
          <w:sz w:val="20"/>
          <w:szCs w:val="20"/>
        </w:rPr>
        <w:tab/>
      </w:r>
      <w:r w:rsidRPr="00571FA2">
        <w:rPr>
          <w:sz w:val="20"/>
          <w:szCs w:val="20"/>
        </w:rPr>
        <w:t>If the stationary CI internal combustion is a certified engine, documentation from the manufacturer that the engine is certified to meet the emission standards.</w:t>
      </w:r>
    </w:p>
    <w:p w:rsidR="00571FA2" w:rsidRPr="00571FA2" w:rsidRDefault="00571FA2" w:rsidP="00F83EE9">
      <w:pPr>
        <w:spacing w:after="120"/>
        <w:ind w:left="1080" w:hanging="360"/>
        <w:rPr>
          <w:sz w:val="20"/>
          <w:szCs w:val="20"/>
        </w:rPr>
      </w:pPr>
      <w:proofErr w:type="gramStart"/>
      <w:r w:rsidRPr="00571FA2">
        <w:rPr>
          <w:sz w:val="20"/>
          <w:szCs w:val="20"/>
        </w:rPr>
        <w:t>(iv)</w:t>
      </w:r>
      <w:r w:rsidR="00F83EE9">
        <w:rPr>
          <w:sz w:val="20"/>
          <w:szCs w:val="20"/>
        </w:rPr>
        <w:tab/>
      </w:r>
      <w:r w:rsidRPr="00571FA2">
        <w:rPr>
          <w:sz w:val="20"/>
          <w:szCs w:val="20"/>
        </w:rPr>
        <w:t>If</w:t>
      </w:r>
      <w:proofErr w:type="gramEnd"/>
      <w:r w:rsidRPr="00571FA2">
        <w:rPr>
          <w:sz w:val="20"/>
          <w:szCs w:val="20"/>
        </w:rPr>
        <w:t xml:space="preserve"> the stationary CI internal combustion is not a certified engine, documentation that the engine meets the emission standards.</w:t>
      </w:r>
    </w:p>
    <w:p w:rsidR="00571FA2" w:rsidRPr="00571FA2" w:rsidRDefault="00571FA2" w:rsidP="00F83EE9">
      <w:pPr>
        <w:spacing w:after="120"/>
        <w:ind w:left="360" w:hanging="360"/>
        <w:rPr>
          <w:sz w:val="20"/>
          <w:szCs w:val="20"/>
        </w:rPr>
      </w:pPr>
      <w:r w:rsidRPr="00571FA2">
        <w:rPr>
          <w:sz w:val="20"/>
          <w:szCs w:val="20"/>
        </w:rPr>
        <w:t>(b)</w:t>
      </w:r>
      <w:r w:rsidR="00F83EE9">
        <w:rPr>
          <w:sz w:val="20"/>
          <w:szCs w:val="20"/>
        </w:rPr>
        <w:tab/>
      </w:r>
      <w:r w:rsidRPr="00571FA2">
        <w:rPr>
          <w:sz w:val="20"/>
          <w:szCs w:val="20"/>
        </w:rPr>
        <w:t>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571FA2" w:rsidRPr="00571FA2" w:rsidRDefault="00571FA2" w:rsidP="00F83EE9">
      <w:pPr>
        <w:spacing w:after="120"/>
        <w:ind w:left="360" w:hanging="360"/>
        <w:rPr>
          <w:sz w:val="20"/>
          <w:szCs w:val="20"/>
        </w:rPr>
      </w:pPr>
      <w:r w:rsidRPr="00571FA2">
        <w:rPr>
          <w:sz w:val="20"/>
          <w:szCs w:val="20"/>
        </w:rPr>
        <w:t>(c)</w:t>
      </w:r>
      <w:r w:rsidR="00F83EE9">
        <w:rPr>
          <w:sz w:val="20"/>
          <w:szCs w:val="20"/>
        </w:rPr>
        <w:tab/>
      </w:r>
      <w:r w:rsidRPr="00571FA2">
        <w:rPr>
          <w:sz w:val="20"/>
          <w:szCs w:val="20"/>
        </w:rPr>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571FA2" w:rsidRPr="00F83EE9" w:rsidRDefault="00571FA2" w:rsidP="00571FA2">
      <w:pPr>
        <w:spacing w:after="120"/>
        <w:outlineLvl w:val="4"/>
        <w:rPr>
          <w:rFonts w:ascii="Times New Roman Bold" w:hAnsi="Times New Roman Bold"/>
          <w:b/>
          <w:bCs/>
          <w:caps/>
          <w:sz w:val="20"/>
          <w:szCs w:val="20"/>
        </w:rPr>
      </w:pPr>
      <w:r w:rsidRPr="00F83EE9">
        <w:rPr>
          <w:rFonts w:ascii="Times New Roman Bold" w:hAnsi="Times New Roman Bold"/>
          <w:b/>
          <w:bCs/>
          <w:caps/>
          <w:sz w:val="20"/>
          <w:szCs w:val="20"/>
        </w:rPr>
        <w:t>Special Requirements</w:t>
      </w:r>
    </w:p>
    <w:p w:rsidR="00571FA2" w:rsidRPr="00571FA2" w:rsidRDefault="00571FA2" w:rsidP="00571FA2">
      <w:pPr>
        <w:spacing w:after="120"/>
        <w:outlineLvl w:val="4"/>
        <w:rPr>
          <w:b/>
          <w:bCs/>
          <w:sz w:val="20"/>
          <w:szCs w:val="20"/>
        </w:rPr>
      </w:pPr>
      <w:r w:rsidRPr="00571FA2">
        <w:rPr>
          <w:b/>
          <w:bCs/>
          <w:sz w:val="20"/>
          <w:szCs w:val="20"/>
        </w:rPr>
        <w:t>§ 60.4215   What requirements must I meet for engines used in Guam, American Samoa, or the Commonwealth of the Northern Mariana Islands?</w:t>
      </w:r>
    </w:p>
    <w:p w:rsidR="00571FA2" w:rsidRPr="00571FA2" w:rsidRDefault="00571FA2" w:rsidP="00F83EE9">
      <w:pPr>
        <w:spacing w:after="120"/>
        <w:ind w:left="360" w:hanging="360"/>
        <w:rPr>
          <w:sz w:val="20"/>
          <w:szCs w:val="20"/>
        </w:rPr>
      </w:pPr>
      <w:r w:rsidRPr="00571FA2">
        <w:rPr>
          <w:sz w:val="20"/>
          <w:szCs w:val="20"/>
        </w:rPr>
        <w:t>(a)</w:t>
      </w:r>
      <w:r w:rsidR="00F83EE9">
        <w:rPr>
          <w:sz w:val="20"/>
          <w:szCs w:val="20"/>
        </w:rPr>
        <w:tab/>
      </w:r>
      <w:r w:rsidRPr="00571FA2">
        <w:rPr>
          <w:sz w:val="20"/>
          <w:szCs w:val="20"/>
        </w:rPr>
        <w:t>Stationary CI ICE that are used in Guam, American Samoa, or the Commonwealth of the Northern Mariana Islands are required to meet the applicable emission standards in §60.4205. Non-emergency stationary CI ICE with a displacement of greater than or equal to 30 liters per cylinder, must meet the applicable emission standards in §60.4204(c).</w:t>
      </w:r>
    </w:p>
    <w:p w:rsidR="00571FA2" w:rsidRPr="00571FA2" w:rsidRDefault="00571FA2" w:rsidP="00F83EE9">
      <w:pPr>
        <w:spacing w:after="120"/>
        <w:ind w:left="360" w:hanging="360"/>
        <w:rPr>
          <w:sz w:val="20"/>
          <w:szCs w:val="20"/>
        </w:rPr>
      </w:pPr>
      <w:r w:rsidRPr="00571FA2">
        <w:rPr>
          <w:sz w:val="20"/>
          <w:szCs w:val="20"/>
        </w:rPr>
        <w:lastRenderedPageBreak/>
        <w:t>(b)</w:t>
      </w:r>
      <w:r w:rsidR="00F83EE9">
        <w:rPr>
          <w:sz w:val="20"/>
          <w:szCs w:val="20"/>
        </w:rPr>
        <w:tab/>
      </w:r>
      <w:r w:rsidRPr="00571FA2">
        <w:rPr>
          <w:sz w:val="20"/>
          <w:szCs w:val="20"/>
        </w:rPr>
        <w:t>Stationary CI ICE that are used in Guam, American Samoa, or the Commonwealth of the Northern Mariana Islands are not required to meet the fuel requirements in §60.4207.</w:t>
      </w:r>
    </w:p>
    <w:p w:rsidR="00571FA2" w:rsidRPr="00571FA2" w:rsidRDefault="00571FA2" w:rsidP="00571FA2">
      <w:pPr>
        <w:spacing w:after="120"/>
        <w:outlineLvl w:val="4"/>
        <w:rPr>
          <w:b/>
          <w:bCs/>
          <w:sz w:val="20"/>
          <w:szCs w:val="20"/>
        </w:rPr>
      </w:pPr>
      <w:r w:rsidRPr="00571FA2">
        <w:rPr>
          <w:b/>
          <w:bCs/>
          <w:sz w:val="20"/>
          <w:szCs w:val="20"/>
        </w:rPr>
        <w:t>§ 60.4216   </w:t>
      </w:r>
      <w:proofErr w:type="gramStart"/>
      <w:r w:rsidRPr="00571FA2">
        <w:rPr>
          <w:b/>
          <w:bCs/>
          <w:sz w:val="20"/>
          <w:szCs w:val="20"/>
        </w:rPr>
        <w:t>What</w:t>
      </w:r>
      <w:proofErr w:type="gramEnd"/>
      <w:r w:rsidRPr="00571FA2">
        <w:rPr>
          <w:b/>
          <w:bCs/>
          <w:sz w:val="20"/>
          <w:szCs w:val="20"/>
        </w:rPr>
        <w:t xml:space="preserve"> requirements must I meet for engines used in </w:t>
      </w:r>
      <w:smartTag w:uri="urn:schemas-microsoft-com:office:smarttags" w:element="place">
        <w:smartTag w:uri="urn:schemas-microsoft-com:office:smarttags" w:element="State">
          <w:r w:rsidRPr="00571FA2">
            <w:rPr>
              <w:b/>
              <w:bCs/>
              <w:sz w:val="20"/>
              <w:szCs w:val="20"/>
            </w:rPr>
            <w:t>Alaska</w:t>
          </w:r>
        </w:smartTag>
      </w:smartTag>
      <w:r w:rsidRPr="00571FA2">
        <w:rPr>
          <w:b/>
          <w:bCs/>
          <w:sz w:val="20"/>
          <w:szCs w:val="20"/>
        </w:rPr>
        <w:t>?</w:t>
      </w:r>
    </w:p>
    <w:p w:rsidR="00571FA2" w:rsidRPr="00571FA2" w:rsidRDefault="00F83EE9" w:rsidP="00F83EE9">
      <w:pPr>
        <w:spacing w:after="120"/>
        <w:ind w:left="360" w:hanging="360"/>
        <w:rPr>
          <w:sz w:val="20"/>
          <w:szCs w:val="20"/>
        </w:rPr>
      </w:pPr>
      <w:r>
        <w:rPr>
          <w:sz w:val="20"/>
          <w:szCs w:val="20"/>
        </w:rPr>
        <w:t>(a)</w:t>
      </w:r>
      <w:r>
        <w:rPr>
          <w:sz w:val="20"/>
          <w:szCs w:val="20"/>
        </w:rPr>
        <w:tab/>
      </w:r>
      <w:r w:rsidR="00571FA2" w:rsidRPr="00571FA2">
        <w:rPr>
          <w:sz w:val="20"/>
          <w:szCs w:val="20"/>
        </w:rPr>
        <w:t xml:space="preserve">Prior to December 1, 2010, owners and operators of stationary CI engines located in areas of </w:t>
      </w:r>
      <w:smartTag w:uri="urn:schemas-microsoft-com:office:smarttags" w:element="place">
        <w:smartTag w:uri="urn:schemas-microsoft-com:office:smarttags" w:element="State">
          <w:r w:rsidR="00571FA2" w:rsidRPr="00571FA2">
            <w:rPr>
              <w:sz w:val="20"/>
              <w:szCs w:val="20"/>
            </w:rPr>
            <w:t>Alaska</w:t>
          </w:r>
        </w:smartTag>
      </w:smartTag>
      <w:r w:rsidR="00571FA2" w:rsidRPr="00571FA2">
        <w:rPr>
          <w:sz w:val="20"/>
          <w:szCs w:val="20"/>
        </w:rPr>
        <w:t xml:space="preserve"> not accessible by the Federal Aid Highway System should refer to 40 CFR </w:t>
      </w:r>
      <w:proofErr w:type="gramStart"/>
      <w:r w:rsidR="00571FA2" w:rsidRPr="00571FA2">
        <w:rPr>
          <w:sz w:val="20"/>
          <w:szCs w:val="20"/>
        </w:rPr>
        <w:t>part</w:t>
      </w:r>
      <w:proofErr w:type="gramEnd"/>
      <w:r w:rsidR="00571FA2" w:rsidRPr="00571FA2">
        <w:rPr>
          <w:sz w:val="20"/>
          <w:szCs w:val="20"/>
        </w:rPr>
        <w:t xml:space="preserve"> 69 to determine the diesel fuel requirements applicable to such engines.</w:t>
      </w:r>
    </w:p>
    <w:p w:rsidR="00571FA2" w:rsidRPr="00571FA2" w:rsidRDefault="00571FA2" w:rsidP="00F83EE9">
      <w:pPr>
        <w:spacing w:after="120"/>
        <w:ind w:left="360" w:hanging="360"/>
        <w:rPr>
          <w:sz w:val="20"/>
          <w:szCs w:val="20"/>
        </w:rPr>
      </w:pPr>
      <w:r w:rsidRPr="00571FA2">
        <w:rPr>
          <w:sz w:val="20"/>
          <w:szCs w:val="20"/>
        </w:rPr>
        <w:t>(b)</w:t>
      </w:r>
      <w:r w:rsidR="00F83EE9">
        <w:rPr>
          <w:sz w:val="20"/>
          <w:szCs w:val="20"/>
        </w:rPr>
        <w:tab/>
      </w:r>
      <w:r w:rsidRPr="00571FA2">
        <w:rPr>
          <w:sz w:val="20"/>
          <w:szCs w:val="20"/>
        </w:rPr>
        <w:t xml:space="preserve">The Governor of Alaska may submit for EPA approval, by no later than January 11, 2008, an alternative plan for implementing the requirements of 40 CFR part 60, subpart IIII, for public-sector electrical utilities located in rural areas of Alaska not accessible by the Federal Aid Highway System. This alternative plan must be based on the requirements of section 111 of the Clean Air Act including any increased risks to human health and the environment and must also be based on the unique circumstances related to remote power generation, climatic conditions, and serious economic impacts resulting from implementation of 40 CFR </w:t>
      </w:r>
      <w:proofErr w:type="gramStart"/>
      <w:r w:rsidRPr="00571FA2">
        <w:rPr>
          <w:sz w:val="20"/>
          <w:szCs w:val="20"/>
        </w:rPr>
        <w:t>part</w:t>
      </w:r>
      <w:proofErr w:type="gramEnd"/>
      <w:r w:rsidRPr="00571FA2">
        <w:rPr>
          <w:sz w:val="20"/>
          <w:szCs w:val="20"/>
        </w:rPr>
        <w:t xml:space="preserve"> 60, subpart IIII. If EPA approves by rulemaking process an alternative plan, the provisions as approved by EPA under that plan shall apply to the diesel engines used in new stationary internal combustion engines subject to this paragraph.</w:t>
      </w:r>
    </w:p>
    <w:p w:rsidR="00571FA2" w:rsidRPr="00571FA2" w:rsidRDefault="00571FA2" w:rsidP="00571FA2">
      <w:pPr>
        <w:spacing w:after="120"/>
        <w:outlineLvl w:val="4"/>
        <w:rPr>
          <w:b/>
          <w:bCs/>
          <w:sz w:val="20"/>
          <w:szCs w:val="20"/>
        </w:rPr>
      </w:pPr>
      <w:r w:rsidRPr="00571FA2">
        <w:rPr>
          <w:b/>
          <w:bCs/>
          <w:sz w:val="20"/>
          <w:szCs w:val="20"/>
        </w:rPr>
        <w:t>§ 60.4217   </w:t>
      </w:r>
      <w:proofErr w:type="gramStart"/>
      <w:r w:rsidRPr="00571FA2">
        <w:rPr>
          <w:b/>
          <w:bCs/>
          <w:sz w:val="20"/>
          <w:szCs w:val="20"/>
        </w:rPr>
        <w:t>What</w:t>
      </w:r>
      <w:proofErr w:type="gramEnd"/>
      <w:r w:rsidRPr="00571FA2">
        <w:rPr>
          <w:b/>
          <w:bCs/>
          <w:sz w:val="20"/>
          <w:szCs w:val="20"/>
        </w:rPr>
        <w:t xml:space="preserve"> emission standards must I meet if I am an owner or operator of a stationary internal combustion engine using special fuels?</w:t>
      </w:r>
    </w:p>
    <w:p w:rsidR="00571FA2" w:rsidRPr="00571FA2" w:rsidRDefault="00571FA2" w:rsidP="00F83EE9">
      <w:pPr>
        <w:spacing w:after="120"/>
        <w:ind w:left="360" w:hanging="360"/>
        <w:rPr>
          <w:sz w:val="20"/>
          <w:szCs w:val="20"/>
        </w:rPr>
      </w:pPr>
      <w:r w:rsidRPr="00571FA2">
        <w:rPr>
          <w:sz w:val="20"/>
          <w:szCs w:val="20"/>
        </w:rPr>
        <w:t>(a)</w:t>
      </w:r>
      <w:r w:rsidR="00F83EE9">
        <w:rPr>
          <w:sz w:val="20"/>
          <w:szCs w:val="20"/>
        </w:rPr>
        <w:tab/>
      </w:r>
      <w:r w:rsidRPr="00571FA2">
        <w:rPr>
          <w:sz w:val="20"/>
          <w:szCs w:val="20"/>
        </w:rPr>
        <w:t>Owners and operators of stationary CI ICE that do not use diesel fuel, or who have been given authority by the Administrator under §60.4207(d) of this subpart to use fuels that do not meet the fuel requirements of paragraphs (a) and (b) of §60.4207,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§60.4202 or §60.4203 using such fuels.</w:t>
      </w:r>
    </w:p>
    <w:p w:rsidR="00571FA2" w:rsidRPr="00571FA2" w:rsidRDefault="00571FA2" w:rsidP="00F83EE9">
      <w:pPr>
        <w:spacing w:after="120"/>
        <w:ind w:left="360" w:hanging="360"/>
        <w:rPr>
          <w:sz w:val="20"/>
          <w:szCs w:val="20"/>
        </w:rPr>
      </w:pPr>
      <w:r w:rsidRPr="00571FA2">
        <w:rPr>
          <w:sz w:val="20"/>
          <w:szCs w:val="20"/>
        </w:rPr>
        <w:t>(b)</w:t>
      </w:r>
      <w:r w:rsidR="00F83EE9">
        <w:rPr>
          <w:sz w:val="20"/>
          <w:szCs w:val="20"/>
        </w:rPr>
        <w:tab/>
      </w:r>
      <w:r w:rsidRPr="00571FA2">
        <w:rPr>
          <w:sz w:val="20"/>
          <w:szCs w:val="20"/>
        </w:rPr>
        <w:t>[Reserved]</w:t>
      </w:r>
    </w:p>
    <w:p w:rsidR="00571FA2" w:rsidRPr="00F83EE9" w:rsidRDefault="00571FA2" w:rsidP="00571FA2">
      <w:pPr>
        <w:spacing w:after="120"/>
        <w:outlineLvl w:val="4"/>
        <w:rPr>
          <w:rFonts w:ascii="Times New Roman Bold" w:hAnsi="Times New Roman Bold"/>
          <w:b/>
          <w:bCs/>
          <w:caps/>
          <w:sz w:val="20"/>
          <w:szCs w:val="20"/>
        </w:rPr>
      </w:pPr>
      <w:r w:rsidRPr="00F83EE9">
        <w:rPr>
          <w:rFonts w:ascii="Times New Roman Bold" w:hAnsi="Times New Roman Bold"/>
          <w:b/>
          <w:bCs/>
          <w:caps/>
          <w:sz w:val="20"/>
          <w:szCs w:val="20"/>
        </w:rPr>
        <w:t>General Provisions</w:t>
      </w:r>
    </w:p>
    <w:p w:rsidR="00571FA2" w:rsidRPr="00571FA2" w:rsidRDefault="00571FA2" w:rsidP="00571FA2">
      <w:pPr>
        <w:spacing w:after="120"/>
        <w:outlineLvl w:val="4"/>
        <w:rPr>
          <w:b/>
          <w:bCs/>
          <w:sz w:val="20"/>
          <w:szCs w:val="20"/>
        </w:rPr>
      </w:pPr>
      <w:r w:rsidRPr="00571FA2">
        <w:rPr>
          <w:b/>
          <w:bCs/>
          <w:sz w:val="20"/>
          <w:szCs w:val="20"/>
        </w:rPr>
        <w:t>§ 60.4218   </w:t>
      </w:r>
      <w:proofErr w:type="gramStart"/>
      <w:r w:rsidRPr="00571FA2">
        <w:rPr>
          <w:b/>
          <w:bCs/>
          <w:sz w:val="20"/>
          <w:szCs w:val="20"/>
        </w:rPr>
        <w:t>What</w:t>
      </w:r>
      <w:proofErr w:type="gramEnd"/>
      <w:r w:rsidRPr="00571FA2">
        <w:rPr>
          <w:b/>
          <w:bCs/>
          <w:sz w:val="20"/>
          <w:szCs w:val="20"/>
        </w:rPr>
        <w:t xml:space="preserve"> parts of the General Provisions apply to me?</w:t>
      </w:r>
    </w:p>
    <w:p w:rsidR="00571FA2" w:rsidRPr="00571FA2" w:rsidRDefault="00571FA2" w:rsidP="00571FA2">
      <w:pPr>
        <w:spacing w:after="120"/>
        <w:rPr>
          <w:sz w:val="20"/>
          <w:szCs w:val="20"/>
        </w:rPr>
      </w:pPr>
      <w:r w:rsidRPr="00571FA2">
        <w:rPr>
          <w:sz w:val="20"/>
          <w:szCs w:val="20"/>
        </w:rPr>
        <w:t>Table 8 to this subpart shows which parts of the General Provisions in §§60.1 through 60.19 apply to you.</w:t>
      </w:r>
    </w:p>
    <w:p w:rsidR="00571FA2" w:rsidRPr="00571FA2" w:rsidRDefault="00571FA2" w:rsidP="00571FA2">
      <w:pPr>
        <w:spacing w:after="120"/>
        <w:rPr>
          <w:sz w:val="20"/>
          <w:szCs w:val="20"/>
        </w:rPr>
      </w:pPr>
      <w:r w:rsidRPr="00571FA2">
        <w:rPr>
          <w:sz w:val="20"/>
          <w:szCs w:val="20"/>
        </w:rPr>
        <w:t>Definitions</w:t>
      </w:r>
    </w:p>
    <w:p w:rsidR="00571FA2" w:rsidRPr="00571FA2" w:rsidRDefault="00571FA2" w:rsidP="00571FA2">
      <w:pPr>
        <w:spacing w:after="120"/>
        <w:outlineLvl w:val="4"/>
        <w:rPr>
          <w:b/>
          <w:bCs/>
          <w:sz w:val="20"/>
          <w:szCs w:val="20"/>
        </w:rPr>
      </w:pPr>
      <w:r w:rsidRPr="00571FA2">
        <w:rPr>
          <w:b/>
          <w:bCs/>
          <w:sz w:val="20"/>
          <w:szCs w:val="20"/>
        </w:rPr>
        <w:t>§ 60.4219   </w:t>
      </w:r>
      <w:proofErr w:type="gramStart"/>
      <w:r w:rsidRPr="00571FA2">
        <w:rPr>
          <w:b/>
          <w:bCs/>
          <w:sz w:val="20"/>
          <w:szCs w:val="20"/>
        </w:rPr>
        <w:t>What</w:t>
      </w:r>
      <w:proofErr w:type="gramEnd"/>
      <w:r w:rsidRPr="00571FA2">
        <w:rPr>
          <w:b/>
          <w:bCs/>
          <w:sz w:val="20"/>
          <w:szCs w:val="20"/>
        </w:rPr>
        <w:t xml:space="preserve"> definitions apply to this subpart?</w:t>
      </w:r>
    </w:p>
    <w:p w:rsidR="00571FA2" w:rsidRPr="00571FA2" w:rsidRDefault="00571FA2" w:rsidP="00571FA2">
      <w:pPr>
        <w:spacing w:after="120"/>
        <w:rPr>
          <w:sz w:val="20"/>
          <w:szCs w:val="20"/>
        </w:rPr>
      </w:pPr>
      <w:r w:rsidRPr="00571FA2">
        <w:rPr>
          <w:sz w:val="20"/>
          <w:szCs w:val="20"/>
        </w:rPr>
        <w:t>As used in this subpart, all terms not defined herein shall have the meaning given them in the CAA and in subpart A of this part.</w:t>
      </w:r>
    </w:p>
    <w:p w:rsidR="00571FA2" w:rsidRPr="00571FA2" w:rsidRDefault="00571FA2" w:rsidP="00571FA2">
      <w:pPr>
        <w:spacing w:after="120"/>
        <w:rPr>
          <w:sz w:val="20"/>
          <w:szCs w:val="20"/>
        </w:rPr>
      </w:pPr>
      <w:r w:rsidRPr="00571FA2">
        <w:rPr>
          <w:i/>
          <w:iCs/>
          <w:sz w:val="20"/>
          <w:szCs w:val="20"/>
        </w:rPr>
        <w:t xml:space="preserve">Combustion turbine </w:t>
      </w:r>
      <w:r w:rsidRPr="00571FA2">
        <w:rPr>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571FA2" w:rsidRPr="00571FA2" w:rsidRDefault="00571FA2" w:rsidP="00571FA2">
      <w:pPr>
        <w:spacing w:after="120"/>
        <w:rPr>
          <w:sz w:val="20"/>
          <w:szCs w:val="20"/>
        </w:rPr>
      </w:pPr>
      <w:r w:rsidRPr="00571FA2">
        <w:rPr>
          <w:i/>
          <w:iCs/>
          <w:sz w:val="20"/>
          <w:szCs w:val="20"/>
        </w:rPr>
        <w:t xml:space="preserve">Compression ignition </w:t>
      </w:r>
      <w:r w:rsidRPr="00571FA2">
        <w:rPr>
          <w:sz w:val="20"/>
          <w:szCs w:val="20"/>
        </w:rPr>
        <w:t>means relating to a type of stationary internal combustion engine that is not a spark ignition engine.</w:t>
      </w:r>
    </w:p>
    <w:p w:rsidR="00571FA2" w:rsidRPr="00571FA2" w:rsidRDefault="00571FA2" w:rsidP="00571FA2">
      <w:pPr>
        <w:spacing w:after="120"/>
        <w:rPr>
          <w:sz w:val="20"/>
          <w:szCs w:val="20"/>
        </w:rPr>
      </w:pPr>
      <w:r w:rsidRPr="00571FA2">
        <w:rPr>
          <w:i/>
          <w:iCs/>
          <w:sz w:val="20"/>
          <w:szCs w:val="20"/>
        </w:rPr>
        <w:t xml:space="preserve">Diesel fuel </w:t>
      </w:r>
      <w:r w:rsidRPr="00571FA2">
        <w:rPr>
          <w:sz w:val="20"/>
          <w:szCs w:val="20"/>
        </w:rPr>
        <w:t>means any liquid obtained from the distillation of petroleum with a boiling point of approximately 150 to 360 degrees Celsius. One commonly used form is number 2 distillate oil.</w:t>
      </w:r>
    </w:p>
    <w:p w:rsidR="00571FA2" w:rsidRPr="00571FA2" w:rsidRDefault="00571FA2" w:rsidP="00571FA2">
      <w:pPr>
        <w:spacing w:after="120"/>
        <w:rPr>
          <w:sz w:val="20"/>
          <w:szCs w:val="20"/>
        </w:rPr>
      </w:pPr>
      <w:r w:rsidRPr="00571FA2">
        <w:rPr>
          <w:i/>
          <w:iCs/>
          <w:sz w:val="20"/>
          <w:szCs w:val="20"/>
        </w:rPr>
        <w:t xml:space="preserve">Diesel particulate filter </w:t>
      </w:r>
      <w:r w:rsidRPr="00571FA2">
        <w:rPr>
          <w:sz w:val="20"/>
          <w:szCs w:val="20"/>
        </w:rPr>
        <w:t>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571FA2" w:rsidRPr="00571FA2" w:rsidRDefault="00571FA2" w:rsidP="00571FA2">
      <w:pPr>
        <w:spacing w:after="120"/>
        <w:rPr>
          <w:sz w:val="20"/>
          <w:szCs w:val="20"/>
        </w:rPr>
      </w:pPr>
      <w:r w:rsidRPr="00571FA2">
        <w:rPr>
          <w:i/>
          <w:iCs/>
          <w:sz w:val="20"/>
          <w:szCs w:val="20"/>
        </w:rPr>
        <w:t xml:space="preserve">Emergency stationary internal combustion engine </w:t>
      </w:r>
      <w:r w:rsidRPr="00571FA2">
        <w:rPr>
          <w:sz w:val="20"/>
          <w:szCs w:val="20"/>
        </w:rPr>
        <w:t>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CI ICE used to supply power to an electric grid or that supply power as part of a financial arrangement with another entity are not considered to be emergency engines.</w:t>
      </w:r>
    </w:p>
    <w:p w:rsidR="00571FA2" w:rsidRPr="00571FA2" w:rsidRDefault="00571FA2" w:rsidP="00571FA2">
      <w:pPr>
        <w:spacing w:after="120"/>
        <w:rPr>
          <w:sz w:val="20"/>
          <w:szCs w:val="20"/>
        </w:rPr>
      </w:pPr>
      <w:r w:rsidRPr="00571FA2">
        <w:rPr>
          <w:i/>
          <w:iCs/>
          <w:sz w:val="20"/>
          <w:szCs w:val="20"/>
        </w:rPr>
        <w:t xml:space="preserve">Engine manufacturer </w:t>
      </w:r>
      <w:r w:rsidRPr="00571FA2">
        <w:rPr>
          <w:sz w:val="20"/>
          <w:szCs w:val="20"/>
        </w:rPr>
        <w:t>means the manufacturer of the engine. See the definition of “manufacturer” in this section.</w:t>
      </w:r>
    </w:p>
    <w:p w:rsidR="00571FA2" w:rsidRPr="00571FA2" w:rsidRDefault="00571FA2" w:rsidP="00571FA2">
      <w:pPr>
        <w:spacing w:after="120"/>
        <w:rPr>
          <w:sz w:val="20"/>
          <w:szCs w:val="20"/>
        </w:rPr>
      </w:pPr>
      <w:r w:rsidRPr="00571FA2">
        <w:rPr>
          <w:i/>
          <w:iCs/>
          <w:sz w:val="20"/>
          <w:szCs w:val="20"/>
        </w:rPr>
        <w:lastRenderedPageBreak/>
        <w:t xml:space="preserve">Fire pump engine </w:t>
      </w:r>
      <w:r w:rsidRPr="00571FA2">
        <w:rPr>
          <w:sz w:val="20"/>
          <w:szCs w:val="20"/>
        </w:rPr>
        <w:t>means an emergency stationary internal combustion engine certified to NFPA requirements that is used to provide power to pump water for fire suppression or protection.</w:t>
      </w:r>
    </w:p>
    <w:p w:rsidR="00571FA2" w:rsidRPr="00571FA2" w:rsidRDefault="00571FA2" w:rsidP="00571FA2">
      <w:pPr>
        <w:spacing w:after="120"/>
        <w:rPr>
          <w:sz w:val="20"/>
          <w:szCs w:val="20"/>
        </w:rPr>
      </w:pPr>
      <w:r w:rsidRPr="00571FA2">
        <w:rPr>
          <w:i/>
          <w:iCs/>
          <w:sz w:val="20"/>
          <w:szCs w:val="20"/>
        </w:rPr>
        <w:t xml:space="preserve">Manufacturer </w:t>
      </w:r>
      <w:r w:rsidRPr="00571FA2">
        <w:rPr>
          <w:sz w:val="20"/>
          <w:szCs w:val="20"/>
        </w:rPr>
        <w:t xml:space="preserve">has the meaning given in section 216(1) of the Act. In general, this term includes any person who manufactures a stationary engine for sale in the </w:t>
      </w:r>
      <w:smartTag w:uri="urn:schemas-microsoft-com:office:smarttags" w:element="country-region">
        <w:r w:rsidRPr="00571FA2">
          <w:rPr>
            <w:sz w:val="20"/>
            <w:szCs w:val="20"/>
          </w:rPr>
          <w:t>United States</w:t>
        </w:r>
      </w:smartTag>
      <w:r w:rsidRPr="00571FA2">
        <w:rPr>
          <w:sz w:val="20"/>
          <w:szCs w:val="20"/>
        </w:rPr>
        <w:t xml:space="preserve"> or otherwise introduces a new stationary engine into commerce in the </w:t>
      </w:r>
      <w:smartTag w:uri="urn:schemas-microsoft-com:office:smarttags" w:element="country-region">
        <w:smartTag w:uri="urn:schemas-microsoft-com:office:smarttags" w:element="place">
          <w:r w:rsidRPr="00571FA2">
            <w:rPr>
              <w:sz w:val="20"/>
              <w:szCs w:val="20"/>
            </w:rPr>
            <w:t>United States</w:t>
          </w:r>
        </w:smartTag>
      </w:smartTag>
      <w:r w:rsidRPr="00571FA2">
        <w:rPr>
          <w:sz w:val="20"/>
          <w:szCs w:val="20"/>
        </w:rPr>
        <w:t>. This includes importers who import stationary engines for sale or resale.</w:t>
      </w:r>
    </w:p>
    <w:p w:rsidR="00571FA2" w:rsidRPr="00571FA2" w:rsidRDefault="00571FA2" w:rsidP="00571FA2">
      <w:pPr>
        <w:spacing w:after="120"/>
        <w:rPr>
          <w:sz w:val="20"/>
          <w:szCs w:val="20"/>
        </w:rPr>
      </w:pPr>
      <w:r w:rsidRPr="00571FA2">
        <w:rPr>
          <w:i/>
          <w:iCs/>
          <w:sz w:val="20"/>
          <w:szCs w:val="20"/>
        </w:rPr>
        <w:t xml:space="preserve">Maximum engine power </w:t>
      </w:r>
      <w:r w:rsidRPr="00571FA2">
        <w:rPr>
          <w:sz w:val="20"/>
          <w:szCs w:val="20"/>
        </w:rPr>
        <w:t>means maximum engine power as defined in 40 CFR 1039.801.</w:t>
      </w:r>
    </w:p>
    <w:p w:rsidR="00571FA2" w:rsidRPr="00571FA2" w:rsidRDefault="00571FA2" w:rsidP="00571FA2">
      <w:pPr>
        <w:spacing w:after="120"/>
        <w:rPr>
          <w:sz w:val="20"/>
          <w:szCs w:val="20"/>
        </w:rPr>
      </w:pPr>
      <w:r w:rsidRPr="00571FA2">
        <w:rPr>
          <w:i/>
          <w:iCs/>
          <w:sz w:val="20"/>
          <w:szCs w:val="20"/>
        </w:rPr>
        <w:t xml:space="preserve">Model year </w:t>
      </w:r>
      <w:r w:rsidRPr="00571FA2">
        <w:rPr>
          <w:sz w:val="20"/>
          <w:szCs w:val="20"/>
        </w:rPr>
        <w:t>means either:</w:t>
      </w:r>
    </w:p>
    <w:p w:rsidR="00571FA2" w:rsidRPr="00571FA2" w:rsidRDefault="00571FA2" w:rsidP="00F83EE9">
      <w:pPr>
        <w:spacing w:after="120"/>
        <w:ind w:left="720" w:hanging="360"/>
        <w:rPr>
          <w:sz w:val="20"/>
          <w:szCs w:val="20"/>
        </w:rPr>
      </w:pPr>
      <w:r w:rsidRPr="00571FA2">
        <w:rPr>
          <w:sz w:val="20"/>
          <w:szCs w:val="20"/>
        </w:rPr>
        <w:t>(1)</w:t>
      </w:r>
      <w:r w:rsidR="00F83EE9">
        <w:rPr>
          <w:sz w:val="20"/>
          <w:szCs w:val="20"/>
        </w:rPr>
        <w:tab/>
      </w:r>
      <w:r w:rsidRPr="00571FA2">
        <w:rPr>
          <w:sz w:val="20"/>
          <w:szCs w:val="20"/>
        </w:rPr>
        <w:t>The calendar year in which the engine was originally produced, or</w:t>
      </w:r>
    </w:p>
    <w:p w:rsidR="00571FA2" w:rsidRPr="00571FA2" w:rsidRDefault="00571FA2" w:rsidP="00F83EE9">
      <w:pPr>
        <w:spacing w:after="120"/>
        <w:ind w:left="720" w:hanging="360"/>
        <w:rPr>
          <w:sz w:val="20"/>
          <w:szCs w:val="20"/>
        </w:rPr>
      </w:pPr>
      <w:r w:rsidRPr="00571FA2">
        <w:rPr>
          <w:sz w:val="20"/>
          <w:szCs w:val="20"/>
        </w:rPr>
        <w:t>(2)</w:t>
      </w:r>
      <w:r w:rsidR="00F83EE9">
        <w:rPr>
          <w:sz w:val="20"/>
          <w:szCs w:val="20"/>
        </w:rPr>
        <w:tab/>
      </w:r>
      <w:r w:rsidRPr="00571FA2">
        <w:rPr>
          <w:sz w:val="20"/>
          <w:szCs w:val="20"/>
        </w:rPr>
        <w:t xml:space="preserve">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w:t>
      </w:r>
      <w:proofErr w:type="spellStart"/>
      <w:r w:rsidRPr="00571FA2">
        <w:rPr>
          <w:sz w:val="20"/>
          <w:szCs w:val="20"/>
        </w:rPr>
        <w:t>nonroad</w:t>
      </w:r>
      <w:proofErr w:type="spellEnd"/>
      <w:r w:rsidRPr="00571FA2">
        <w:rPr>
          <w:sz w:val="20"/>
          <w:szCs w:val="20"/>
        </w:rPr>
        <w:t xml:space="preserve"> or other non-stationary engine, model year means the calendar year or new model production period in which the engine was originally produced.</w:t>
      </w:r>
    </w:p>
    <w:p w:rsidR="00571FA2" w:rsidRPr="00571FA2" w:rsidRDefault="00571FA2" w:rsidP="00571FA2">
      <w:pPr>
        <w:spacing w:after="120"/>
        <w:rPr>
          <w:sz w:val="20"/>
          <w:szCs w:val="20"/>
        </w:rPr>
      </w:pPr>
      <w:r w:rsidRPr="00571FA2">
        <w:rPr>
          <w:i/>
          <w:iCs/>
          <w:sz w:val="20"/>
          <w:szCs w:val="20"/>
        </w:rPr>
        <w:t xml:space="preserve">Other internal combustion engine </w:t>
      </w:r>
      <w:r w:rsidRPr="00571FA2">
        <w:rPr>
          <w:sz w:val="20"/>
          <w:szCs w:val="20"/>
        </w:rPr>
        <w:t>means any internal combustion engine, except combustion turbines, which is not a reciprocating internal combustion engine or rotary internal combustion engine.</w:t>
      </w:r>
    </w:p>
    <w:p w:rsidR="00571FA2" w:rsidRPr="00571FA2" w:rsidRDefault="00571FA2" w:rsidP="00571FA2">
      <w:pPr>
        <w:spacing w:after="120"/>
        <w:rPr>
          <w:sz w:val="20"/>
          <w:szCs w:val="20"/>
        </w:rPr>
      </w:pPr>
      <w:r w:rsidRPr="00571FA2">
        <w:rPr>
          <w:i/>
          <w:iCs/>
          <w:sz w:val="20"/>
          <w:szCs w:val="20"/>
        </w:rPr>
        <w:t xml:space="preserve">Reciprocating internal combustion engine </w:t>
      </w:r>
      <w:r w:rsidRPr="00571FA2">
        <w:rPr>
          <w:sz w:val="20"/>
          <w:szCs w:val="20"/>
        </w:rPr>
        <w:t>means any internal combustion engine which uses reciprocating motion to convert heat energy into mechanical work.</w:t>
      </w:r>
    </w:p>
    <w:p w:rsidR="00571FA2" w:rsidRPr="00571FA2" w:rsidRDefault="00571FA2" w:rsidP="00571FA2">
      <w:pPr>
        <w:spacing w:after="120"/>
        <w:rPr>
          <w:sz w:val="20"/>
          <w:szCs w:val="20"/>
        </w:rPr>
      </w:pPr>
      <w:r w:rsidRPr="00571FA2">
        <w:rPr>
          <w:i/>
          <w:iCs/>
          <w:sz w:val="20"/>
          <w:szCs w:val="20"/>
        </w:rPr>
        <w:t xml:space="preserve">Rotary internal combustion engine </w:t>
      </w:r>
      <w:r w:rsidRPr="00571FA2">
        <w:rPr>
          <w:sz w:val="20"/>
          <w:szCs w:val="20"/>
        </w:rPr>
        <w:t>means any internal combustion engine which uses rotary motion to convert heat energy into mechanical work.</w:t>
      </w:r>
    </w:p>
    <w:p w:rsidR="00571FA2" w:rsidRPr="00571FA2" w:rsidRDefault="00571FA2" w:rsidP="00571FA2">
      <w:pPr>
        <w:spacing w:after="120"/>
        <w:rPr>
          <w:sz w:val="20"/>
          <w:szCs w:val="20"/>
        </w:rPr>
      </w:pPr>
      <w:r w:rsidRPr="00571FA2">
        <w:rPr>
          <w:i/>
          <w:iCs/>
          <w:sz w:val="20"/>
          <w:szCs w:val="20"/>
        </w:rPr>
        <w:t xml:space="preserve">Spark ignition </w:t>
      </w:r>
      <w:r w:rsidRPr="00571FA2">
        <w:rPr>
          <w:sz w:val="20"/>
          <w:szCs w:val="20"/>
        </w:rPr>
        <w:t>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71FA2" w:rsidRPr="00571FA2" w:rsidRDefault="00571FA2" w:rsidP="00571FA2">
      <w:pPr>
        <w:spacing w:after="120"/>
        <w:rPr>
          <w:sz w:val="20"/>
          <w:szCs w:val="20"/>
        </w:rPr>
      </w:pPr>
      <w:r w:rsidRPr="00571FA2">
        <w:rPr>
          <w:i/>
          <w:iCs/>
          <w:sz w:val="20"/>
          <w:szCs w:val="20"/>
        </w:rPr>
        <w:t xml:space="preserve">Stationary internal combustion engine </w:t>
      </w:r>
      <w:r w:rsidRPr="00571FA2">
        <w:rPr>
          <w:sz w:val="20"/>
          <w:szCs w:val="20"/>
        </w:rPr>
        <w:t xml:space="preserve">means any internal combustion engine, except combustion turbines, that converts heat energy into mechanical work and is not mobile. Stationary ICE differ from mobile ICE in that a stationary internal combustion engine is not a </w:t>
      </w:r>
      <w:proofErr w:type="spellStart"/>
      <w:r w:rsidRPr="00571FA2">
        <w:rPr>
          <w:sz w:val="20"/>
          <w:szCs w:val="20"/>
        </w:rPr>
        <w:t>nonroad</w:t>
      </w:r>
      <w:proofErr w:type="spellEnd"/>
      <w:r w:rsidRPr="00571FA2">
        <w:rPr>
          <w:sz w:val="20"/>
          <w:szCs w:val="20"/>
        </w:rPr>
        <w:t xml:space="preserve"> engine as defined at 40 CFR 1068.30 (excluding paragraph (2)(ii) of that definition), and is not used to propel a motor vehicle or a vehicle used solely for competition. Stationary ICE </w:t>
      </w:r>
      <w:proofErr w:type="gramStart"/>
      <w:r w:rsidRPr="00571FA2">
        <w:rPr>
          <w:sz w:val="20"/>
          <w:szCs w:val="20"/>
        </w:rPr>
        <w:t>include</w:t>
      </w:r>
      <w:proofErr w:type="gramEnd"/>
      <w:r w:rsidRPr="00571FA2">
        <w:rPr>
          <w:sz w:val="20"/>
          <w:szCs w:val="20"/>
        </w:rPr>
        <w:t xml:space="preserve"> reciprocating ICE, rotary ICE, and other ICE, except combustion turbines.</w:t>
      </w:r>
    </w:p>
    <w:p w:rsidR="00571FA2" w:rsidRPr="00571FA2" w:rsidRDefault="00571FA2" w:rsidP="00571FA2">
      <w:pPr>
        <w:spacing w:after="120"/>
        <w:rPr>
          <w:sz w:val="20"/>
          <w:szCs w:val="20"/>
        </w:rPr>
      </w:pPr>
      <w:r w:rsidRPr="00571FA2">
        <w:rPr>
          <w:i/>
          <w:iCs/>
          <w:sz w:val="20"/>
          <w:szCs w:val="20"/>
        </w:rPr>
        <w:t xml:space="preserve">Subpart </w:t>
      </w:r>
      <w:r w:rsidRPr="00571FA2">
        <w:rPr>
          <w:sz w:val="20"/>
          <w:szCs w:val="20"/>
        </w:rPr>
        <w:t xml:space="preserve">means 40 CFR </w:t>
      </w:r>
      <w:proofErr w:type="gramStart"/>
      <w:r w:rsidRPr="00571FA2">
        <w:rPr>
          <w:sz w:val="20"/>
          <w:szCs w:val="20"/>
        </w:rPr>
        <w:t>part</w:t>
      </w:r>
      <w:proofErr w:type="gramEnd"/>
      <w:r w:rsidRPr="00571FA2">
        <w:rPr>
          <w:sz w:val="20"/>
          <w:szCs w:val="20"/>
        </w:rPr>
        <w:t xml:space="preserve"> 60, subpart IIII.</w:t>
      </w:r>
    </w:p>
    <w:p w:rsidR="00571FA2" w:rsidRPr="00571FA2" w:rsidRDefault="00571FA2" w:rsidP="00571FA2">
      <w:pPr>
        <w:spacing w:after="120"/>
        <w:rPr>
          <w:sz w:val="20"/>
          <w:szCs w:val="20"/>
        </w:rPr>
      </w:pPr>
      <w:r w:rsidRPr="00571FA2">
        <w:rPr>
          <w:i/>
          <w:iCs/>
          <w:sz w:val="20"/>
          <w:szCs w:val="20"/>
        </w:rPr>
        <w:t xml:space="preserve">Useful life </w:t>
      </w:r>
      <w:r w:rsidRPr="00571FA2">
        <w:rPr>
          <w:sz w:val="20"/>
          <w:szCs w:val="20"/>
        </w:rPr>
        <w:t>means the period during which the engine is designed to properly function in terms of reliability and fuel consumption, without being remanufactured, specified as a number of hours of operation or calendar years, whichever comes first. The values for useful life for stationary CI ICE with a displacement of less than 10 liters per cylinder are given in 40 CFR 1039.101(g). The values for useful life for stationary CI ICE with a displacement of greater than or equal to 10 liters per cylinder and less than 30 liters per cylinder are given in 40 CFR 94.9(a).</w:t>
      </w:r>
    </w:p>
    <w:p w:rsidR="00571FA2" w:rsidRPr="00571FA2" w:rsidRDefault="00F83EE9" w:rsidP="00571FA2">
      <w:pPr>
        <w:spacing w:after="120"/>
        <w:outlineLvl w:val="4"/>
        <w:rPr>
          <w:b/>
          <w:bCs/>
          <w:sz w:val="20"/>
          <w:szCs w:val="20"/>
        </w:rPr>
      </w:pPr>
      <w:r>
        <w:rPr>
          <w:b/>
          <w:bCs/>
          <w:sz w:val="20"/>
          <w:szCs w:val="20"/>
        </w:rPr>
        <w:br w:type="page"/>
      </w:r>
      <w:r w:rsidR="00571FA2" w:rsidRPr="00571FA2">
        <w:rPr>
          <w:b/>
          <w:bCs/>
          <w:sz w:val="20"/>
          <w:szCs w:val="20"/>
        </w:rPr>
        <w:lastRenderedPageBreak/>
        <w:t>Table 1 to Subpart IIII of Part 60—Emission Standards for Stationary Pre-2007 Model Year Engines With a Displacement of &lt;10 Liters per Cylinder and 2007–2010 Model Year Engines &gt;2,237 KW (3,000 HP) and With a Displacement of &lt;10 Liters per Cylinder</w:t>
      </w:r>
    </w:p>
    <w:p w:rsidR="00571FA2" w:rsidRPr="00571FA2" w:rsidRDefault="00571FA2" w:rsidP="00571FA2">
      <w:pPr>
        <w:spacing w:after="120"/>
        <w:jc w:val="center"/>
        <w:rPr>
          <w:sz w:val="20"/>
          <w:szCs w:val="20"/>
        </w:rPr>
      </w:pPr>
      <w:r w:rsidRPr="00571FA2">
        <w:rPr>
          <w:sz w:val="20"/>
          <w:szCs w:val="20"/>
        </w:rPr>
        <w:t>[As stated in §§60.4201(b), 60.4202(b), 60.4204(a), and 60.4205(a),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661"/>
        <w:gridCol w:w="2318"/>
        <w:gridCol w:w="1428"/>
        <w:gridCol w:w="1435"/>
        <w:gridCol w:w="1556"/>
        <w:gridCol w:w="1754"/>
      </w:tblGrid>
      <w:tr w:rsidR="00571FA2" w:rsidRPr="00571FA2" w:rsidTr="00F83EE9">
        <w:trPr>
          <w:jc w:val="center"/>
        </w:trPr>
        <w:tc>
          <w:tcPr>
            <w:tcW w:w="818" w:type="pct"/>
            <w:vMerge w:val="restart"/>
            <w:vAlign w:val="bottom"/>
          </w:tcPr>
          <w:p w:rsidR="00571FA2" w:rsidRPr="00571FA2" w:rsidRDefault="00571FA2" w:rsidP="00281872">
            <w:pPr>
              <w:jc w:val="center"/>
              <w:rPr>
                <w:b/>
                <w:bCs/>
                <w:sz w:val="20"/>
                <w:szCs w:val="20"/>
              </w:rPr>
            </w:pPr>
            <w:r w:rsidRPr="00571FA2">
              <w:rPr>
                <w:b/>
                <w:bCs/>
                <w:sz w:val="20"/>
                <w:szCs w:val="20"/>
              </w:rPr>
              <w:t>Maximum engine power</w:t>
            </w:r>
          </w:p>
        </w:tc>
        <w:tc>
          <w:tcPr>
            <w:tcW w:w="0" w:type="auto"/>
            <w:gridSpan w:val="5"/>
            <w:vAlign w:val="bottom"/>
          </w:tcPr>
          <w:p w:rsidR="00571FA2" w:rsidRPr="00571FA2" w:rsidRDefault="00571FA2" w:rsidP="00281872">
            <w:pPr>
              <w:jc w:val="center"/>
              <w:rPr>
                <w:b/>
                <w:bCs/>
                <w:sz w:val="20"/>
                <w:szCs w:val="20"/>
              </w:rPr>
            </w:pPr>
            <w:r w:rsidRPr="00571FA2">
              <w:rPr>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571FA2" w:rsidRPr="00571FA2" w:rsidTr="00F83EE9">
        <w:trPr>
          <w:jc w:val="center"/>
        </w:trPr>
        <w:tc>
          <w:tcPr>
            <w:tcW w:w="818" w:type="pct"/>
            <w:vMerge/>
            <w:vAlign w:val="center"/>
          </w:tcPr>
          <w:p w:rsidR="00571FA2" w:rsidRPr="00571FA2" w:rsidRDefault="00571FA2" w:rsidP="00281872">
            <w:pPr>
              <w:rPr>
                <w:b/>
                <w:bCs/>
                <w:sz w:val="20"/>
                <w:szCs w:val="20"/>
              </w:rPr>
            </w:pPr>
          </w:p>
        </w:tc>
        <w:tc>
          <w:tcPr>
            <w:tcW w:w="0" w:type="auto"/>
            <w:vAlign w:val="bottom"/>
          </w:tcPr>
          <w:p w:rsidR="00571FA2" w:rsidRPr="00571FA2" w:rsidRDefault="00571FA2" w:rsidP="00281872">
            <w:pPr>
              <w:jc w:val="center"/>
              <w:rPr>
                <w:b/>
                <w:bCs/>
                <w:sz w:val="20"/>
                <w:szCs w:val="20"/>
              </w:rPr>
            </w:pPr>
            <w:r w:rsidRPr="00571FA2">
              <w:rPr>
                <w:b/>
                <w:bCs/>
                <w:sz w:val="20"/>
                <w:szCs w:val="20"/>
              </w:rPr>
              <w:t>NMHC + NO</w:t>
            </w:r>
            <w:r w:rsidRPr="00571FA2">
              <w:rPr>
                <w:b/>
                <w:bCs/>
                <w:sz w:val="20"/>
                <w:szCs w:val="20"/>
                <w:vertAlign w:val="subscript"/>
              </w:rPr>
              <w:t>X</w:t>
            </w:r>
          </w:p>
        </w:tc>
        <w:tc>
          <w:tcPr>
            <w:tcW w:w="0" w:type="auto"/>
            <w:vAlign w:val="bottom"/>
          </w:tcPr>
          <w:p w:rsidR="00571FA2" w:rsidRPr="00571FA2" w:rsidRDefault="00571FA2" w:rsidP="00281872">
            <w:pPr>
              <w:jc w:val="center"/>
              <w:rPr>
                <w:b/>
                <w:bCs/>
                <w:sz w:val="20"/>
                <w:szCs w:val="20"/>
              </w:rPr>
            </w:pPr>
            <w:r w:rsidRPr="00571FA2">
              <w:rPr>
                <w:b/>
                <w:bCs/>
                <w:sz w:val="20"/>
                <w:szCs w:val="20"/>
              </w:rPr>
              <w:t>HC</w:t>
            </w:r>
          </w:p>
        </w:tc>
        <w:tc>
          <w:tcPr>
            <w:tcW w:w="0" w:type="auto"/>
            <w:vAlign w:val="bottom"/>
          </w:tcPr>
          <w:p w:rsidR="00571FA2" w:rsidRPr="00571FA2" w:rsidRDefault="00571FA2" w:rsidP="00281872">
            <w:pPr>
              <w:jc w:val="center"/>
              <w:rPr>
                <w:b/>
                <w:bCs/>
                <w:sz w:val="20"/>
                <w:szCs w:val="20"/>
              </w:rPr>
            </w:pPr>
            <w:r w:rsidRPr="00571FA2">
              <w:rPr>
                <w:b/>
                <w:bCs/>
                <w:sz w:val="20"/>
                <w:szCs w:val="20"/>
              </w:rPr>
              <w:t>NO</w:t>
            </w:r>
            <w:r w:rsidRPr="00571FA2">
              <w:rPr>
                <w:b/>
                <w:bCs/>
                <w:sz w:val="20"/>
                <w:szCs w:val="20"/>
                <w:vertAlign w:val="subscript"/>
              </w:rPr>
              <w:t>X</w:t>
            </w:r>
          </w:p>
        </w:tc>
        <w:tc>
          <w:tcPr>
            <w:tcW w:w="0" w:type="auto"/>
            <w:vAlign w:val="bottom"/>
          </w:tcPr>
          <w:p w:rsidR="00571FA2" w:rsidRPr="00571FA2" w:rsidRDefault="00571FA2" w:rsidP="00281872">
            <w:pPr>
              <w:jc w:val="center"/>
              <w:rPr>
                <w:b/>
                <w:bCs/>
                <w:sz w:val="20"/>
                <w:szCs w:val="20"/>
              </w:rPr>
            </w:pPr>
            <w:r w:rsidRPr="00571FA2">
              <w:rPr>
                <w:b/>
                <w:bCs/>
                <w:sz w:val="20"/>
                <w:szCs w:val="20"/>
              </w:rPr>
              <w:t>CO</w:t>
            </w:r>
          </w:p>
        </w:tc>
        <w:tc>
          <w:tcPr>
            <w:tcW w:w="0" w:type="auto"/>
            <w:vAlign w:val="bottom"/>
          </w:tcPr>
          <w:p w:rsidR="00571FA2" w:rsidRPr="00571FA2" w:rsidRDefault="00571FA2" w:rsidP="00281872">
            <w:pPr>
              <w:jc w:val="center"/>
              <w:rPr>
                <w:b/>
                <w:bCs/>
                <w:sz w:val="20"/>
                <w:szCs w:val="20"/>
              </w:rPr>
            </w:pPr>
            <w:r w:rsidRPr="00571FA2">
              <w:rPr>
                <w:b/>
                <w:bCs/>
                <w:sz w:val="20"/>
                <w:szCs w:val="20"/>
              </w:rPr>
              <w:t>PM</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KW&lt;8 (HP&lt;11)</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8.0 (6.0)</w:t>
            </w:r>
          </w:p>
        </w:tc>
        <w:tc>
          <w:tcPr>
            <w:tcW w:w="0" w:type="auto"/>
          </w:tcPr>
          <w:p w:rsidR="00571FA2" w:rsidRPr="00571FA2" w:rsidRDefault="00571FA2" w:rsidP="00281872">
            <w:pPr>
              <w:jc w:val="right"/>
              <w:rPr>
                <w:sz w:val="20"/>
                <w:szCs w:val="20"/>
              </w:rPr>
            </w:pPr>
            <w:r w:rsidRPr="00571FA2">
              <w:rPr>
                <w:sz w:val="20"/>
                <w:szCs w:val="20"/>
              </w:rPr>
              <w:t>1.0 (0.75)</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8≤KW&lt;19 (11≤HP&lt;25)</w:t>
            </w:r>
          </w:p>
        </w:tc>
        <w:tc>
          <w:tcPr>
            <w:tcW w:w="0" w:type="auto"/>
          </w:tcPr>
          <w:p w:rsidR="00571FA2" w:rsidRPr="00571FA2" w:rsidRDefault="00571FA2" w:rsidP="00281872">
            <w:pPr>
              <w:jc w:val="right"/>
              <w:rPr>
                <w:sz w:val="20"/>
                <w:szCs w:val="20"/>
              </w:rPr>
            </w:pPr>
            <w:r w:rsidRPr="00571FA2">
              <w:rPr>
                <w:sz w:val="20"/>
                <w:szCs w:val="20"/>
              </w:rPr>
              <w:t>9.5 (7.1)</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6.6 (4.9)</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19≤KW&lt;37 (25≤HP&lt;50)</w:t>
            </w:r>
          </w:p>
        </w:tc>
        <w:tc>
          <w:tcPr>
            <w:tcW w:w="0" w:type="auto"/>
          </w:tcPr>
          <w:p w:rsidR="00571FA2" w:rsidRPr="00571FA2" w:rsidRDefault="00571FA2" w:rsidP="00281872">
            <w:pPr>
              <w:jc w:val="right"/>
              <w:rPr>
                <w:sz w:val="20"/>
                <w:szCs w:val="20"/>
              </w:rPr>
            </w:pPr>
            <w:r w:rsidRPr="00571FA2">
              <w:rPr>
                <w:sz w:val="20"/>
                <w:szCs w:val="20"/>
              </w:rPr>
              <w:t>9.5 (7.1)</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5.5 (4.1)</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37≤KW&lt;56 (50≤HP&lt;75)</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56≤KW&lt;75 (75≤HP&lt;100)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75≤KW&lt;130 (100≤HP&lt;175)</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130≤KW&lt;225 (175≤HP&lt;300)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1.3 (1.0)</w:t>
            </w: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r w:rsidRPr="00571FA2">
              <w:rPr>
                <w:sz w:val="20"/>
                <w:szCs w:val="20"/>
              </w:rPr>
              <w:t>11.4 (8.5)</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225≤KW&lt;450 (300≤HP&lt;600)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1.3 (1.0)</w:t>
            </w: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r w:rsidRPr="00571FA2">
              <w:rPr>
                <w:sz w:val="20"/>
                <w:szCs w:val="20"/>
              </w:rPr>
              <w:t>11.4 (8.5)</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450≤KW≤560 (600≤HP≤750)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1.3 (1.0)</w:t>
            </w: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r w:rsidRPr="00571FA2">
              <w:rPr>
                <w:sz w:val="20"/>
                <w:szCs w:val="20"/>
              </w:rPr>
              <w:t>11.4 (8.5)</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818" w:type="pct"/>
          </w:tcPr>
          <w:p w:rsidR="00571FA2" w:rsidRPr="00571FA2" w:rsidRDefault="00571FA2" w:rsidP="00281872">
            <w:pPr>
              <w:rPr>
                <w:sz w:val="20"/>
                <w:szCs w:val="20"/>
              </w:rPr>
            </w:pPr>
            <w:r w:rsidRPr="00571FA2">
              <w:rPr>
                <w:sz w:val="20"/>
                <w:szCs w:val="20"/>
              </w:rPr>
              <w:t>KW&gt;560 (HP&gt;750)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1.3 (1.0)</w:t>
            </w:r>
          </w:p>
        </w:tc>
        <w:tc>
          <w:tcPr>
            <w:tcW w:w="0" w:type="auto"/>
          </w:tcPr>
          <w:p w:rsidR="00571FA2" w:rsidRPr="00571FA2" w:rsidRDefault="00571FA2" w:rsidP="00281872">
            <w:pPr>
              <w:jc w:val="right"/>
              <w:rPr>
                <w:sz w:val="20"/>
                <w:szCs w:val="20"/>
              </w:rPr>
            </w:pPr>
            <w:r w:rsidRPr="00571FA2">
              <w:rPr>
                <w:sz w:val="20"/>
                <w:szCs w:val="20"/>
              </w:rPr>
              <w:t>9.2 (6.9)</w:t>
            </w:r>
          </w:p>
        </w:tc>
        <w:tc>
          <w:tcPr>
            <w:tcW w:w="0" w:type="auto"/>
          </w:tcPr>
          <w:p w:rsidR="00571FA2" w:rsidRPr="00571FA2" w:rsidRDefault="00571FA2" w:rsidP="00281872">
            <w:pPr>
              <w:jc w:val="right"/>
              <w:rPr>
                <w:sz w:val="20"/>
                <w:szCs w:val="20"/>
              </w:rPr>
            </w:pPr>
            <w:r w:rsidRPr="00571FA2">
              <w:rPr>
                <w:sz w:val="20"/>
                <w:szCs w:val="20"/>
              </w:rPr>
              <w:t>11.4 (8.5)</w:t>
            </w:r>
          </w:p>
        </w:tc>
        <w:tc>
          <w:tcPr>
            <w:tcW w:w="0" w:type="auto"/>
          </w:tcPr>
          <w:p w:rsidR="00571FA2" w:rsidRPr="00571FA2" w:rsidRDefault="00571FA2" w:rsidP="00281872">
            <w:pPr>
              <w:jc w:val="right"/>
              <w:rPr>
                <w:sz w:val="20"/>
                <w:szCs w:val="20"/>
              </w:rPr>
            </w:pPr>
            <w:r w:rsidRPr="00571FA2">
              <w:rPr>
                <w:sz w:val="20"/>
                <w:szCs w:val="20"/>
              </w:rPr>
              <w:t>0.54 (0.40)</w:t>
            </w:r>
          </w:p>
        </w:tc>
      </w:tr>
    </w:tbl>
    <w:p w:rsidR="00281872" w:rsidRDefault="00281872" w:rsidP="00571FA2">
      <w:pPr>
        <w:spacing w:after="120"/>
        <w:outlineLvl w:val="4"/>
        <w:rPr>
          <w:b/>
          <w:bCs/>
          <w:sz w:val="20"/>
          <w:szCs w:val="20"/>
        </w:rPr>
      </w:pPr>
    </w:p>
    <w:p w:rsidR="00FD5E05" w:rsidRDefault="00FD5E05"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Table 2 to Subpart IIII of Part 60—Emission Standards for 2008 Model Year and Later Emergency Stationary CI ICE &lt;37 KW (50 HP) With a Displacement of &lt;10 Liters per Cylinder</w:t>
      </w:r>
    </w:p>
    <w:p w:rsidR="00571FA2" w:rsidRPr="00571FA2" w:rsidRDefault="00571FA2" w:rsidP="00571FA2">
      <w:pPr>
        <w:spacing w:after="120"/>
        <w:jc w:val="center"/>
        <w:rPr>
          <w:sz w:val="20"/>
          <w:szCs w:val="20"/>
        </w:rPr>
      </w:pPr>
      <w:r w:rsidRPr="00571FA2">
        <w:rPr>
          <w:sz w:val="20"/>
          <w:szCs w:val="20"/>
        </w:rPr>
        <w:t>[As stated in §60.4202(a</w:t>
      </w:r>
      <w:proofErr w:type="gramStart"/>
      <w:r w:rsidRPr="00571FA2">
        <w:rPr>
          <w:sz w:val="20"/>
          <w:szCs w:val="20"/>
        </w:rPr>
        <w:t>)(</w:t>
      </w:r>
      <w:proofErr w:type="gramEnd"/>
      <w:r w:rsidRPr="00571FA2">
        <w:rPr>
          <w:sz w:val="20"/>
          <w:szCs w:val="20"/>
        </w:rPr>
        <w:t>1),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596"/>
        <w:gridCol w:w="2488"/>
        <w:gridCol w:w="2524"/>
        <w:gridCol w:w="1587"/>
        <w:gridCol w:w="1957"/>
      </w:tblGrid>
      <w:tr w:rsidR="00571FA2" w:rsidRPr="00571FA2" w:rsidTr="00F83EE9">
        <w:trPr>
          <w:jc w:val="center"/>
        </w:trPr>
        <w:tc>
          <w:tcPr>
            <w:tcW w:w="786" w:type="pct"/>
            <w:vMerge w:val="restart"/>
            <w:vAlign w:val="bottom"/>
          </w:tcPr>
          <w:p w:rsidR="00571FA2" w:rsidRPr="00571FA2" w:rsidRDefault="00571FA2" w:rsidP="00281872">
            <w:pPr>
              <w:jc w:val="center"/>
              <w:rPr>
                <w:b/>
                <w:bCs/>
                <w:sz w:val="20"/>
                <w:szCs w:val="20"/>
              </w:rPr>
            </w:pPr>
            <w:r w:rsidRPr="00571FA2">
              <w:rPr>
                <w:b/>
                <w:bCs/>
                <w:sz w:val="20"/>
                <w:szCs w:val="20"/>
              </w:rPr>
              <w:t>Engine power</w:t>
            </w:r>
          </w:p>
        </w:tc>
        <w:tc>
          <w:tcPr>
            <w:tcW w:w="0" w:type="auto"/>
            <w:gridSpan w:val="4"/>
            <w:vAlign w:val="bottom"/>
          </w:tcPr>
          <w:p w:rsidR="00571FA2" w:rsidRPr="00571FA2" w:rsidRDefault="00571FA2" w:rsidP="00281872">
            <w:pPr>
              <w:jc w:val="center"/>
              <w:rPr>
                <w:b/>
                <w:bCs/>
                <w:sz w:val="20"/>
                <w:szCs w:val="20"/>
              </w:rPr>
            </w:pPr>
            <w:r w:rsidRPr="00571FA2">
              <w:rPr>
                <w:b/>
                <w:bCs/>
                <w:sz w:val="20"/>
                <w:szCs w:val="20"/>
              </w:rPr>
              <w:t>Emission standards for 2008 model year and later emergency stationary CI ICE &lt;37 KW (50 HP) with a displacement of &lt;10 liters per cylinder in g/KW-hr (g/HP-hr)</w:t>
            </w:r>
          </w:p>
        </w:tc>
      </w:tr>
      <w:tr w:rsidR="00571FA2" w:rsidRPr="00571FA2" w:rsidTr="00F83EE9">
        <w:trPr>
          <w:jc w:val="center"/>
        </w:trPr>
        <w:tc>
          <w:tcPr>
            <w:tcW w:w="786" w:type="pct"/>
            <w:vMerge/>
            <w:vAlign w:val="center"/>
          </w:tcPr>
          <w:p w:rsidR="00571FA2" w:rsidRPr="00571FA2" w:rsidRDefault="00571FA2" w:rsidP="00281872">
            <w:pPr>
              <w:rPr>
                <w:b/>
                <w:bCs/>
                <w:sz w:val="20"/>
                <w:szCs w:val="20"/>
              </w:rPr>
            </w:pPr>
          </w:p>
        </w:tc>
        <w:tc>
          <w:tcPr>
            <w:tcW w:w="0" w:type="auto"/>
            <w:vAlign w:val="bottom"/>
          </w:tcPr>
          <w:p w:rsidR="00571FA2" w:rsidRPr="00571FA2" w:rsidRDefault="00571FA2" w:rsidP="00281872">
            <w:pPr>
              <w:jc w:val="center"/>
              <w:rPr>
                <w:b/>
                <w:bCs/>
                <w:sz w:val="20"/>
                <w:szCs w:val="20"/>
              </w:rPr>
            </w:pPr>
            <w:r w:rsidRPr="00571FA2">
              <w:rPr>
                <w:b/>
                <w:bCs/>
                <w:sz w:val="20"/>
                <w:szCs w:val="20"/>
              </w:rPr>
              <w:t>Model year(s)</w:t>
            </w:r>
          </w:p>
        </w:tc>
        <w:tc>
          <w:tcPr>
            <w:tcW w:w="0" w:type="auto"/>
            <w:vAlign w:val="bottom"/>
          </w:tcPr>
          <w:p w:rsidR="00571FA2" w:rsidRPr="00571FA2" w:rsidRDefault="00571FA2" w:rsidP="00281872">
            <w:pPr>
              <w:jc w:val="center"/>
              <w:rPr>
                <w:b/>
                <w:bCs/>
                <w:sz w:val="20"/>
                <w:szCs w:val="20"/>
              </w:rPr>
            </w:pPr>
            <w:r w:rsidRPr="00571FA2">
              <w:rPr>
                <w:b/>
                <w:bCs/>
                <w:sz w:val="20"/>
                <w:szCs w:val="20"/>
              </w:rPr>
              <w:t>NO</w:t>
            </w:r>
            <w:r w:rsidRPr="00571FA2">
              <w:rPr>
                <w:b/>
                <w:bCs/>
                <w:sz w:val="20"/>
                <w:szCs w:val="20"/>
                <w:vertAlign w:val="subscript"/>
              </w:rPr>
              <w:t>X</w:t>
            </w:r>
            <w:r w:rsidRPr="00571FA2">
              <w:rPr>
                <w:b/>
                <w:bCs/>
                <w:sz w:val="20"/>
                <w:szCs w:val="20"/>
              </w:rPr>
              <w:t>+ NMHC</w:t>
            </w:r>
          </w:p>
        </w:tc>
        <w:tc>
          <w:tcPr>
            <w:tcW w:w="0" w:type="auto"/>
            <w:vAlign w:val="bottom"/>
          </w:tcPr>
          <w:p w:rsidR="00571FA2" w:rsidRPr="00571FA2" w:rsidRDefault="00571FA2" w:rsidP="00281872">
            <w:pPr>
              <w:jc w:val="center"/>
              <w:rPr>
                <w:b/>
                <w:bCs/>
                <w:sz w:val="20"/>
                <w:szCs w:val="20"/>
              </w:rPr>
            </w:pPr>
            <w:r w:rsidRPr="00571FA2">
              <w:rPr>
                <w:b/>
                <w:bCs/>
                <w:sz w:val="20"/>
                <w:szCs w:val="20"/>
              </w:rPr>
              <w:t>CO</w:t>
            </w:r>
          </w:p>
        </w:tc>
        <w:tc>
          <w:tcPr>
            <w:tcW w:w="0" w:type="auto"/>
            <w:vAlign w:val="bottom"/>
          </w:tcPr>
          <w:p w:rsidR="00571FA2" w:rsidRPr="00571FA2" w:rsidRDefault="00571FA2" w:rsidP="00281872">
            <w:pPr>
              <w:jc w:val="center"/>
              <w:rPr>
                <w:b/>
                <w:bCs/>
                <w:sz w:val="20"/>
                <w:szCs w:val="20"/>
              </w:rPr>
            </w:pPr>
            <w:r w:rsidRPr="00571FA2">
              <w:rPr>
                <w:b/>
                <w:bCs/>
                <w:sz w:val="20"/>
                <w:szCs w:val="20"/>
              </w:rPr>
              <w:t>PM</w:t>
            </w:r>
          </w:p>
        </w:tc>
      </w:tr>
      <w:tr w:rsidR="00571FA2" w:rsidRPr="00571FA2" w:rsidTr="00F83EE9">
        <w:trPr>
          <w:jc w:val="center"/>
        </w:trPr>
        <w:tc>
          <w:tcPr>
            <w:tcW w:w="786" w:type="pct"/>
          </w:tcPr>
          <w:p w:rsidR="00571FA2" w:rsidRPr="00571FA2" w:rsidRDefault="00571FA2" w:rsidP="00281872">
            <w:pPr>
              <w:rPr>
                <w:sz w:val="20"/>
                <w:szCs w:val="20"/>
              </w:rPr>
            </w:pPr>
            <w:r w:rsidRPr="00571FA2">
              <w:rPr>
                <w:sz w:val="20"/>
                <w:szCs w:val="20"/>
              </w:rPr>
              <w:t>KW&lt;8 (HP&lt;11)</w:t>
            </w:r>
          </w:p>
        </w:tc>
        <w:tc>
          <w:tcPr>
            <w:tcW w:w="0" w:type="auto"/>
          </w:tcPr>
          <w:p w:rsidR="00571FA2" w:rsidRPr="00571FA2" w:rsidRDefault="00571FA2" w:rsidP="00281872">
            <w:pPr>
              <w:jc w:val="right"/>
              <w:rPr>
                <w:sz w:val="20"/>
                <w:szCs w:val="20"/>
              </w:rPr>
            </w:pPr>
            <w:r w:rsidRPr="00571FA2">
              <w:rPr>
                <w:sz w:val="20"/>
                <w:szCs w:val="20"/>
              </w:rPr>
              <w:t>2008+</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r w:rsidRPr="00571FA2">
              <w:rPr>
                <w:sz w:val="20"/>
                <w:szCs w:val="20"/>
              </w:rPr>
              <w:t>8.0 (6.0)</w:t>
            </w: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786" w:type="pct"/>
          </w:tcPr>
          <w:p w:rsidR="00571FA2" w:rsidRPr="00571FA2" w:rsidRDefault="00571FA2" w:rsidP="00281872">
            <w:pPr>
              <w:rPr>
                <w:sz w:val="20"/>
                <w:szCs w:val="20"/>
              </w:rPr>
            </w:pPr>
            <w:r w:rsidRPr="00571FA2">
              <w:rPr>
                <w:sz w:val="20"/>
                <w:szCs w:val="20"/>
              </w:rPr>
              <w:t>8≤KW&lt;19 (11≤HP&lt;25)</w:t>
            </w:r>
          </w:p>
        </w:tc>
        <w:tc>
          <w:tcPr>
            <w:tcW w:w="0" w:type="auto"/>
          </w:tcPr>
          <w:p w:rsidR="00571FA2" w:rsidRPr="00571FA2" w:rsidRDefault="00571FA2" w:rsidP="00281872">
            <w:pPr>
              <w:jc w:val="right"/>
              <w:rPr>
                <w:sz w:val="20"/>
                <w:szCs w:val="20"/>
              </w:rPr>
            </w:pPr>
            <w:r w:rsidRPr="00571FA2">
              <w:rPr>
                <w:sz w:val="20"/>
                <w:szCs w:val="20"/>
              </w:rPr>
              <w:t>2008+</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r w:rsidRPr="00571FA2">
              <w:rPr>
                <w:sz w:val="20"/>
                <w:szCs w:val="20"/>
              </w:rPr>
              <w:t>6.6 (4.9)</w:t>
            </w: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786" w:type="pct"/>
          </w:tcPr>
          <w:p w:rsidR="00571FA2" w:rsidRPr="00571FA2" w:rsidRDefault="00571FA2" w:rsidP="00281872">
            <w:pPr>
              <w:rPr>
                <w:sz w:val="20"/>
                <w:szCs w:val="20"/>
              </w:rPr>
            </w:pPr>
            <w:r w:rsidRPr="00571FA2">
              <w:rPr>
                <w:sz w:val="20"/>
                <w:szCs w:val="20"/>
              </w:rPr>
              <w:t>19≤KW&lt;37 (25≤HP&lt;50)</w:t>
            </w:r>
          </w:p>
        </w:tc>
        <w:tc>
          <w:tcPr>
            <w:tcW w:w="0" w:type="auto"/>
          </w:tcPr>
          <w:p w:rsidR="00571FA2" w:rsidRPr="00571FA2" w:rsidRDefault="00571FA2" w:rsidP="00281872">
            <w:pPr>
              <w:jc w:val="right"/>
              <w:rPr>
                <w:sz w:val="20"/>
                <w:szCs w:val="20"/>
              </w:rPr>
            </w:pPr>
            <w:r w:rsidRPr="00571FA2">
              <w:rPr>
                <w:sz w:val="20"/>
                <w:szCs w:val="20"/>
              </w:rPr>
              <w:t>2008+</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r w:rsidRPr="00571FA2">
              <w:rPr>
                <w:sz w:val="20"/>
                <w:szCs w:val="20"/>
              </w:rPr>
              <w:t>5.5 (4.1)</w:t>
            </w:r>
          </w:p>
        </w:tc>
        <w:tc>
          <w:tcPr>
            <w:tcW w:w="0" w:type="auto"/>
          </w:tcPr>
          <w:p w:rsidR="00571FA2" w:rsidRPr="00571FA2" w:rsidRDefault="00571FA2" w:rsidP="00281872">
            <w:pPr>
              <w:jc w:val="right"/>
              <w:rPr>
                <w:sz w:val="20"/>
                <w:szCs w:val="20"/>
              </w:rPr>
            </w:pPr>
            <w:r w:rsidRPr="00571FA2">
              <w:rPr>
                <w:sz w:val="20"/>
                <w:szCs w:val="20"/>
              </w:rPr>
              <w:t>0.30 (0.22)</w:t>
            </w:r>
          </w:p>
        </w:tc>
      </w:tr>
    </w:tbl>
    <w:p w:rsidR="00F83EE9" w:rsidRDefault="00F83EE9" w:rsidP="00571FA2">
      <w:pPr>
        <w:spacing w:after="120"/>
        <w:outlineLvl w:val="4"/>
        <w:rPr>
          <w:b/>
          <w:bCs/>
          <w:sz w:val="20"/>
          <w:szCs w:val="20"/>
        </w:rPr>
      </w:pPr>
    </w:p>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lastRenderedPageBreak/>
        <w:t>Table 3 to Subpart IIII of Part 60—Certification Requirements for Stationary Fire Pump Engines</w:t>
      </w:r>
    </w:p>
    <w:p w:rsidR="00571FA2" w:rsidRPr="00571FA2" w:rsidRDefault="00571FA2" w:rsidP="00571FA2">
      <w:pPr>
        <w:spacing w:after="120"/>
        <w:jc w:val="center"/>
        <w:rPr>
          <w:sz w:val="20"/>
          <w:szCs w:val="20"/>
        </w:rPr>
      </w:pPr>
      <w:r w:rsidRPr="00571FA2">
        <w:rPr>
          <w:sz w:val="20"/>
          <w:szCs w:val="20"/>
        </w:rPr>
        <w:t>[As stated in §60.4202(d), you must certify new stationary fire pump engines beginning with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207"/>
        <w:gridCol w:w="7945"/>
      </w:tblGrid>
      <w:tr w:rsidR="00571FA2" w:rsidRPr="00571FA2" w:rsidTr="00F83EE9">
        <w:trPr>
          <w:jc w:val="center"/>
        </w:trPr>
        <w:tc>
          <w:tcPr>
            <w:tcW w:w="1087" w:type="pct"/>
            <w:vAlign w:val="bottom"/>
          </w:tcPr>
          <w:p w:rsidR="00571FA2" w:rsidRPr="00571FA2" w:rsidRDefault="00571FA2" w:rsidP="00281872">
            <w:pPr>
              <w:jc w:val="center"/>
              <w:rPr>
                <w:b/>
                <w:bCs/>
                <w:sz w:val="20"/>
                <w:szCs w:val="20"/>
              </w:rPr>
            </w:pPr>
            <w:r w:rsidRPr="00571FA2">
              <w:rPr>
                <w:b/>
                <w:bCs/>
                <w:sz w:val="20"/>
                <w:szCs w:val="20"/>
              </w:rPr>
              <w:t>Engine power</w:t>
            </w:r>
          </w:p>
        </w:tc>
        <w:tc>
          <w:tcPr>
            <w:tcW w:w="0" w:type="auto"/>
            <w:vAlign w:val="bottom"/>
          </w:tcPr>
          <w:p w:rsidR="00571FA2" w:rsidRPr="00571FA2" w:rsidRDefault="00571FA2" w:rsidP="00281872">
            <w:pPr>
              <w:jc w:val="center"/>
              <w:rPr>
                <w:b/>
                <w:bCs/>
                <w:sz w:val="20"/>
                <w:szCs w:val="20"/>
              </w:rPr>
            </w:pPr>
            <w:r w:rsidRPr="00571FA2">
              <w:rPr>
                <w:b/>
                <w:bCs/>
                <w:sz w:val="20"/>
                <w:szCs w:val="20"/>
              </w:rPr>
              <w:t>Starting model year engine manufacturers must certify new stationary fire pump engines according to §60.4202(d)</w:t>
            </w:r>
          </w:p>
        </w:tc>
      </w:tr>
      <w:tr w:rsidR="00571FA2" w:rsidRPr="00571FA2" w:rsidTr="00F83EE9">
        <w:trPr>
          <w:jc w:val="center"/>
        </w:trPr>
        <w:tc>
          <w:tcPr>
            <w:tcW w:w="1087" w:type="pct"/>
          </w:tcPr>
          <w:p w:rsidR="00571FA2" w:rsidRPr="00571FA2" w:rsidRDefault="00571FA2" w:rsidP="00281872">
            <w:pPr>
              <w:rPr>
                <w:sz w:val="20"/>
                <w:szCs w:val="20"/>
              </w:rPr>
            </w:pPr>
            <w:r w:rsidRPr="00571FA2">
              <w:rPr>
                <w:sz w:val="20"/>
                <w:szCs w:val="20"/>
              </w:rPr>
              <w:t>KW&lt;75 (HP&lt;100)</w:t>
            </w:r>
          </w:p>
        </w:tc>
        <w:tc>
          <w:tcPr>
            <w:tcW w:w="0" w:type="auto"/>
          </w:tcPr>
          <w:p w:rsidR="00571FA2" w:rsidRPr="00571FA2" w:rsidRDefault="00571FA2" w:rsidP="00281872">
            <w:pPr>
              <w:jc w:val="right"/>
              <w:rPr>
                <w:sz w:val="20"/>
                <w:szCs w:val="20"/>
              </w:rPr>
            </w:pPr>
            <w:r w:rsidRPr="00571FA2">
              <w:rPr>
                <w:sz w:val="20"/>
                <w:szCs w:val="20"/>
              </w:rPr>
              <w:t>2011</w:t>
            </w:r>
          </w:p>
        </w:tc>
      </w:tr>
      <w:tr w:rsidR="00571FA2" w:rsidRPr="00571FA2" w:rsidTr="00F83EE9">
        <w:trPr>
          <w:jc w:val="center"/>
        </w:trPr>
        <w:tc>
          <w:tcPr>
            <w:tcW w:w="1087" w:type="pct"/>
          </w:tcPr>
          <w:p w:rsidR="00571FA2" w:rsidRPr="00571FA2" w:rsidRDefault="00571FA2" w:rsidP="00281872">
            <w:pPr>
              <w:rPr>
                <w:sz w:val="20"/>
                <w:szCs w:val="20"/>
              </w:rPr>
            </w:pPr>
            <w:r w:rsidRPr="00571FA2">
              <w:rPr>
                <w:sz w:val="20"/>
                <w:szCs w:val="20"/>
              </w:rPr>
              <w:t>75≤KW&lt;130 (100≤HP&lt;175)</w:t>
            </w:r>
          </w:p>
        </w:tc>
        <w:tc>
          <w:tcPr>
            <w:tcW w:w="0" w:type="auto"/>
          </w:tcPr>
          <w:p w:rsidR="00571FA2" w:rsidRPr="00571FA2" w:rsidRDefault="00571FA2" w:rsidP="00281872">
            <w:pPr>
              <w:jc w:val="right"/>
              <w:rPr>
                <w:sz w:val="20"/>
                <w:szCs w:val="20"/>
              </w:rPr>
            </w:pPr>
            <w:r w:rsidRPr="00571FA2">
              <w:rPr>
                <w:sz w:val="20"/>
                <w:szCs w:val="20"/>
              </w:rPr>
              <w:t>2010</w:t>
            </w:r>
          </w:p>
        </w:tc>
      </w:tr>
      <w:tr w:rsidR="00571FA2" w:rsidRPr="00571FA2" w:rsidTr="00F83EE9">
        <w:trPr>
          <w:jc w:val="center"/>
        </w:trPr>
        <w:tc>
          <w:tcPr>
            <w:tcW w:w="1087" w:type="pct"/>
          </w:tcPr>
          <w:p w:rsidR="00571FA2" w:rsidRPr="00571FA2" w:rsidRDefault="00571FA2" w:rsidP="00281872">
            <w:pPr>
              <w:rPr>
                <w:sz w:val="20"/>
                <w:szCs w:val="20"/>
              </w:rPr>
            </w:pPr>
            <w:r w:rsidRPr="00571FA2">
              <w:rPr>
                <w:sz w:val="20"/>
                <w:szCs w:val="20"/>
              </w:rPr>
              <w:t>130≤KW≤560 (175≤HP≤750)</w:t>
            </w:r>
          </w:p>
        </w:tc>
        <w:tc>
          <w:tcPr>
            <w:tcW w:w="0" w:type="auto"/>
          </w:tcPr>
          <w:p w:rsidR="00571FA2" w:rsidRPr="00571FA2" w:rsidRDefault="00571FA2" w:rsidP="00281872">
            <w:pPr>
              <w:jc w:val="right"/>
              <w:rPr>
                <w:sz w:val="20"/>
                <w:szCs w:val="20"/>
              </w:rPr>
            </w:pPr>
            <w:r w:rsidRPr="00571FA2">
              <w:rPr>
                <w:sz w:val="20"/>
                <w:szCs w:val="20"/>
              </w:rPr>
              <w:t>2009</w:t>
            </w:r>
          </w:p>
        </w:tc>
      </w:tr>
      <w:tr w:rsidR="00571FA2" w:rsidRPr="00571FA2" w:rsidTr="00F83EE9">
        <w:trPr>
          <w:jc w:val="center"/>
        </w:trPr>
        <w:tc>
          <w:tcPr>
            <w:tcW w:w="1087" w:type="pct"/>
          </w:tcPr>
          <w:p w:rsidR="00571FA2" w:rsidRPr="00571FA2" w:rsidRDefault="00571FA2" w:rsidP="00281872">
            <w:pPr>
              <w:rPr>
                <w:sz w:val="20"/>
                <w:szCs w:val="20"/>
              </w:rPr>
            </w:pPr>
            <w:r w:rsidRPr="00571FA2">
              <w:rPr>
                <w:sz w:val="20"/>
                <w:szCs w:val="20"/>
              </w:rPr>
              <w:t>KW&gt;560 (HP&gt;750)</w:t>
            </w:r>
          </w:p>
        </w:tc>
        <w:tc>
          <w:tcPr>
            <w:tcW w:w="0" w:type="auto"/>
          </w:tcPr>
          <w:p w:rsidR="00571FA2" w:rsidRPr="00571FA2" w:rsidRDefault="00571FA2" w:rsidP="00281872">
            <w:pPr>
              <w:jc w:val="right"/>
              <w:rPr>
                <w:sz w:val="20"/>
                <w:szCs w:val="20"/>
              </w:rPr>
            </w:pPr>
            <w:r w:rsidRPr="00571FA2">
              <w:rPr>
                <w:sz w:val="20"/>
                <w:szCs w:val="20"/>
              </w:rPr>
              <w:t>2008</w:t>
            </w:r>
          </w:p>
        </w:tc>
      </w:tr>
    </w:tbl>
    <w:p w:rsidR="00281872" w:rsidRDefault="00281872"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Table 4 to Subpart IIII of Part 60—Emission Standards for Stationary Fire Pump Engines</w:t>
      </w:r>
    </w:p>
    <w:p w:rsidR="00571FA2" w:rsidRPr="00571FA2" w:rsidRDefault="00571FA2" w:rsidP="00571FA2">
      <w:pPr>
        <w:spacing w:after="120"/>
        <w:jc w:val="center"/>
        <w:rPr>
          <w:sz w:val="20"/>
          <w:szCs w:val="20"/>
        </w:rPr>
      </w:pPr>
      <w:r w:rsidRPr="00571FA2">
        <w:rPr>
          <w:sz w:val="20"/>
          <w:szCs w:val="20"/>
        </w:rPr>
        <w:t>[As stated in §§60.4202(d) and 60.4205(c), you must comply with the following emission standards for stationary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542"/>
        <w:gridCol w:w="2037"/>
        <w:gridCol w:w="1955"/>
        <w:gridCol w:w="1168"/>
        <w:gridCol w:w="1450"/>
      </w:tblGrid>
      <w:tr w:rsidR="00571FA2" w:rsidRPr="00571FA2" w:rsidTr="00F83EE9">
        <w:trPr>
          <w:jc w:val="center"/>
        </w:trPr>
        <w:tc>
          <w:tcPr>
            <w:tcW w:w="1744" w:type="pct"/>
            <w:vAlign w:val="bottom"/>
          </w:tcPr>
          <w:p w:rsidR="00571FA2" w:rsidRPr="00571FA2" w:rsidRDefault="00571FA2" w:rsidP="00281872">
            <w:pPr>
              <w:jc w:val="center"/>
              <w:rPr>
                <w:b/>
                <w:bCs/>
                <w:sz w:val="20"/>
                <w:szCs w:val="20"/>
              </w:rPr>
            </w:pPr>
            <w:r w:rsidRPr="00571FA2">
              <w:rPr>
                <w:b/>
                <w:bCs/>
                <w:sz w:val="20"/>
                <w:szCs w:val="20"/>
              </w:rPr>
              <w:t>Maximum engine power</w:t>
            </w:r>
          </w:p>
        </w:tc>
        <w:tc>
          <w:tcPr>
            <w:tcW w:w="0" w:type="auto"/>
            <w:vAlign w:val="bottom"/>
          </w:tcPr>
          <w:p w:rsidR="00571FA2" w:rsidRPr="00571FA2" w:rsidRDefault="00571FA2" w:rsidP="00281872">
            <w:pPr>
              <w:jc w:val="center"/>
              <w:rPr>
                <w:b/>
                <w:bCs/>
                <w:sz w:val="20"/>
                <w:szCs w:val="20"/>
              </w:rPr>
            </w:pPr>
            <w:r w:rsidRPr="00571FA2">
              <w:rPr>
                <w:b/>
                <w:bCs/>
                <w:sz w:val="20"/>
                <w:szCs w:val="20"/>
              </w:rPr>
              <w:t>Model year(s)</w:t>
            </w:r>
          </w:p>
        </w:tc>
        <w:tc>
          <w:tcPr>
            <w:tcW w:w="0" w:type="auto"/>
            <w:vAlign w:val="bottom"/>
          </w:tcPr>
          <w:p w:rsidR="00571FA2" w:rsidRPr="00571FA2" w:rsidRDefault="00571FA2" w:rsidP="00281872">
            <w:pPr>
              <w:jc w:val="center"/>
              <w:rPr>
                <w:b/>
                <w:bCs/>
                <w:sz w:val="20"/>
                <w:szCs w:val="20"/>
              </w:rPr>
            </w:pPr>
            <w:r w:rsidRPr="00571FA2">
              <w:rPr>
                <w:b/>
                <w:bCs/>
                <w:sz w:val="20"/>
                <w:szCs w:val="20"/>
              </w:rPr>
              <w:t>NMHC + NO</w:t>
            </w:r>
            <w:r w:rsidRPr="00571FA2">
              <w:rPr>
                <w:b/>
                <w:bCs/>
                <w:sz w:val="20"/>
                <w:szCs w:val="20"/>
                <w:vertAlign w:val="subscript"/>
              </w:rPr>
              <w:t>X</w:t>
            </w:r>
          </w:p>
        </w:tc>
        <w:tc>
          <w:tcPr>
            <w:tcW w:w="0" w:type="auto"/>
            <w:vAlign w:val="bottom"/>
          </w:tcPr>
          <w:p w:rsidR="00571FA2" w:rsidRPr="00571FA2" w:rsidRDefault="00571FA2" w:rsidP="00281872">
            <w:pPr>
              <w:jc w:val="center"/>
              <w:rPr>
                <w:b/>
                <w:bCs/>
                <w:sz w:val="20"/>
                <w:szCs w:val="20"/>
              </w:rPr>
            </w:pPr>
            <w:r w:rsidRPr="00571FA2">
              <w:rPr>
                <w:b/>
                <w:bCs/>
                <w:sz w:val="20"/>
                <w:szCs w:val="20"/>
              </w:rPr>
              <w:t>CO</w:t>
            </w:r>
          </w:p>
        </w:tc>
        <w:tc>
          <w:tcPr>
            <w:tcW w:w="0" w:type="auto"/>
            <w:vAlign w:val="bottom"/>
          </w:tcPr>
          <w:p w:rsidR="00571FA2" w:rsidRPr="00571FA2" w:rsidRDefault="00571FA2" w:rsidP="00281872">
            <w:pPr>
              <w:jc w:val="center"/>
              <w:rPr>
                <w:b/>
                <w:bCs/>
                <w:sz w:val="20"/>
                <w:szCs w:val="20"/>
              </w:rPr>
            </w:pPr>
            <w:r w:rsidRPr="00571FA2">
              <w:rPr>
                <w:b/>
                <w:bCs/>
                <w:sz w:val="20"/>
                <w:szCs w:val="20"/>
              </w:rPr>
              <w:t>PM</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KW&lt;8 (HP&lt;11)</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8.0 (6.0)</w:t>
            </w:r>
          </w:p>
        </w:tc>
        <w:tc>
          <w:tcPr>
            <w:tcW w:w="0" w:type="auto"/>
          </w:tcPr>
          <w:p w:rsidR="00571FA2" w:rsidRPr="00571FA2" w:rsidRDefault="00571FA2" w:rsidP="00281872">
            <w:pPr>
              <w:jc w:val="right"/>
              <w:rPr>
                <w:sz w:val="20"/>
                <w:szCs w:val="20"/>
              </w:rPr>
            </w:pPr>
            <w:r w:rsidRPr="00571FA2">
              <w:rPr>
                <w:sz w:val="20"/>
                <w:szCs w:val="20"/>
              </w:rPr>
              <w:t>1.0 (0.75)</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8≤KW&lt;19 (11≤HP&lt;25)</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9.5 (7.1)</w:t>
            </w:r>
          </w:p>
        </w:tc>
        <w:tc>
          <w:tcPr>
            <w:tcW w:w="0" w:type="auto"/>
          </w:tcPr>
          <w:p w:rsidR="00571FA2" w:rsidRPr="00571FA2" w:rsidRDefault="00571FA2" w:rsidP="00281872">
            <w:pPr>
              <w:jc w:val="right"/>
              <w:rPr>
                <w:sz w:val="20"/>
                <w:szCs w:val="20"/>
              </w:rPr>
            </w:pPr>
            <w:r w:rsidRPr="00571FA2">
              <w:rPr>
                <w:sz w:val="20"/>
                <w:szCs w:val="20"/>
              </w:rPr>
              <w:t>6.6 (4.9)</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19≤KW&lt;37 (25≤HP&lt;50)</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9.5 (7.1)</w:t>
            </w:r>
          </w:p>
        </w:tc>
        <w:tc>
          <w:tcPr>
            <w:tcW w:w="0" w:type="auto"/>
          </w:tcPr>
          <w:p w:rsidR="00571FA2" w:rsidRPr="00571FA2" w:rsidRDefault="00571FA2" w:rsidP="00281872">
            <w:pPr>
              <w:jc w:val="right"/>
              <w:rPr>
                <w:sz w:val="20"/>
                <w:szCs w:val="20"/>
              </w:rPr>
            </w:pPr>
            <w:r w:rsidRPr="00571FA2">
              <w:rPr>
                <w:sz w:val="20"/>
                <w:szCs w:val="20"/>
              </w:rPr>
              <w:t>5.5 (4.1)</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p>
        </w:tc>
        <w:tc>
          <w:tcPr>
            <w:tcW w:w="0" w:type="auto"/>
          </w:tcPr>
          <w:p w:rsidR="00571FA2" w:rsidRPr="00571FA2" w:rsidRDefault="00571FA2" w:rsidP="00281872">
            <w:pPr>
              <w:jc w:val="right"/>
              <w:rPr>
                <w:sz w:val="20"/>
                <w:szCs w:val="20"/>
              </w:rPr>
            </w:pPr>
            <w:r w:rsidRPr="00571FA2">
              <w:rPr>
                <w:sz w:val="20"/>
                <w:szCs w:val="20"/>
              </w:rPr>
              <w:t>7.5 (5.6)</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0.30 (0.22)</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37≤KW&lt;56 (50≤HP&lt;75)</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5.0 (3.7)</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r w:rsidRPr="00571FA2">
              <w:rPr>
                <w:sz w:val="20"/>
                <w:szCs w:val="20"/>
                <w:vertAlign w:val="superscript"/>
              </w:rPr>
              <w:t>1</w:t>
            </w:r>
          </w:p>
        </w:tc>
        <w:tc>
          <w:tcPr>
            <w:tcW w:w="0" w:type="auto"/>
          </w:tcPr>
          <w:p w:rsidR="00571FA2" w:rsidRPr="00571FA2" w:rsidRDefault="00571FA2" w:rsidP="00281872">
            <w:pPr>
              <w:jc w:val="right"/>
              <w:rPr>
                <w:sz w:val="20"/>
                <w:szCs w:val="20"/>
              </w:rPr>
            </w:pPr>
            <w:r w:rsidRPr="00571FA2">
              <w:rPr>
                <w:sz w:val="20"/>
                <w:szCs w:val="20"/>
              </w:rPr>
              <w:t>4.7 (3.5)</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56≤KW&lt;75 (75≤HP&lt;100)</w:t>
            </w:r>
          </w:p>
        </w:tc>
        <w:tc>
          <w:tcPr>
            <w:tcW w:w="0" w:type="auto"/>
          </w:tcPr>
          <w:p w:rsidR="00571FA2" w:rsidRPr="00571FA2" w:rsidRDefault="00571FA2" w:rsidP="00281872">
            <w:pPr>
              <w:rPr>
                <w:sz w:val="20"/>
                <w:szCs w:val="20"/>
              </w:rPr>
            </w:pPr>
            <w:r w:rsidRPr="00571FA2">
              <w:rPr>
                <w:sz w:val="20"/>
                <w:szCs w:val="20"/>
              </w:rPr>
              <w:t>2010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5.0 (3.7)</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2011+</w:t>
            </w:r>
            <w:r w:rsidRPr="00571FA2">
              <w:rPr>
                <w:sz w:val="20"/>
                <w:szCs w:val="20"/>
                <w:vertAlign w:val="superscript"/>
              </w:rPr>
              <w:t>1</w:t>
            </w:r>
          </w:p>
        </w:tc>
        <w:tc>
          <w:tcPr>
            <w:tcW w:w="0" w:type="auto"/>
          </w:tcPr>
          <w:p w:rsidR="00571FA2" w:rsidRPr="00571FA2" w:rsidRDefault="00571FA2" w:rsidP="00281872">
            <w:pPr>
              <w:jc w:val="right"/>
              <w:rPr>
                <w:sz w:val="20"/>
                <w:szCs w:val="20"/>
              </w:rPr>
            </w:pPr>
            <w:r w:rsidRPr="00571FA2">
              <w:rPr>
                <w:sz w:val="20"/>
                <w:szCs w:val="20"/>
              </w:rPr>
              <w:t>4.7 (3.5)</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0.40 (0.30)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75≤KW&lt;130 (100≤HP&lt;175)</w:t>
            </w:r>
          </w:p>
        </w:tc>
        <w:tc>
          <w:tcPr>
            <w:tcW w:w="0" w:type="auto"/>
          </w:tcPr>
          <w:p w:rsidR="00571FA2" w:rsidRPr="00571FA2" w:rsidRDefault="00571FA2" w:rsidP="00281872">
            <w:pPr>
              <w:rPr>
                <w:sz w:val="20"/>
                <w:szCs w:val="20"/>
              </w:rPr>
            </w:pPr>
            <w:r w:rsidRPr="00571FA2">
              <w:rPr>
                <w:sz w:val="20"/>
                <w:szCs w:val="20"/>
              </w:rPr>
              <w:t>2009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5.0 (3.7)</w:t>
            </w:r>
          </w:p>
        </w:tc>
        <w:tc>
          <w:tcPr>
            <w:tcW w:w="0" w:type="auto"/>
          </w:tcPr>
          <w:p w:rsidR="00571FA2" w:rsidRPr="00571FA2" w:rsidRDefault="00571FA2" w:rsidP="00281872">
            <w:pPr>
              <w:jc w:val="right"/>
              <w:rPr>
                <w:sz w:val="20"/>
                <w:szCs w:val="20"/>
              </w:rPr>
            </w:pPr>
            <w:r w:rsidRPr="00571FA2">
              <w:rPr>
                <w:sz w:val="20"/>
                <w:szCs w:val="20"/>
              </w:rPr>
              <w:t>0.80 (0.60)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2010+</w:t>
            </w:r>
            <w:r w:rsidRPr="00571FA2">
              <w:rPr>
                <w:sz w:val="20"/>
                <w:szCs w:val="20"/>
                <w:vertAlign w:val="superscript"/>
              </w:rPr>
              <w:t>2</w:t>
            </w:r>
          </w:p>
        </w:tc>
        <w:tc>
          <w:tcPr>
            <w:tcW w:w="0" w:type="auto"/>
          </w:tcPr>
          <w:p w:rsidR="00571FA2" w:rsidRPr="00571FA2" w:rsidRDefault="00571FA2" w:rsidP="00281872">
            <w:pPr>
              <w:jc w:val="right"/>
              <w:rPr>
                <w:sz w:val="20"/>
                <w:szCs w:val="20"/>
              </w:rPr>
            </w:pPr>
            <w:r w:rsidRPr="00571FA2">
              <w:rPr>
                <w:sz w:val="20"/>
                <w:szCs w:val="20"/>
              </w:rPr>
              <w:t>4.0 (3.0)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0.30 (0.22)</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130≤KW&lt;225 (175≤HP&lt;300)</w:t>
            </w:r>
          </w:p>
        </w:tc>
        <w:tc>
          <w:tcPr>
            <w:tcW w:w="0" w:type="auto"/>
          </w:tcPr>
          <w:p w:rsidR="00571FA2" w:rsidRPr="00571FA2" w:rsidRDefault="00571FA2" w:rsidP="00281872">
            <w:pPr>
              <w:rPr>
                <w:sz w:val="20"/>
                <w:szCs w:val="20"/>
              </w:rPr>
            </w:pPr>
            <w:r w:rsidRPr="00571FA2">
              <w:rPr>
                <w:sz w:val="20"/>
                <w:szCs w:val="20"/>
              </w:rPr>
              <w:t>2008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3.5 (2.6)</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2009+</w:t>
            </w:r>
            <w:r w:rsidRPr="00571FA2">
              <w:rPr>
                <w:sz w:val="20"/>
                <w:szCs w:val="20"/>
                <w:vertAlign w:val="superscript"/>
              </w:rPr>
              <w:t>3</w:t>
            </w:r>
          </w:p>
        </w:tc>
        <w:tc>
          <w:tcPr>
            <w:tcW w:w="0" w:type="auto"/>
          </w:tcPr>
          <w:p w:rsidR="00571FA2" w:rsidRPr="00571FA2" w:rsidRDefault="00571FA2" w:rsidP="00281872">
            <w:pPr>
              <w:jc w:val="right"/>
              <w:rPr>
                <w:sz w:val="20"/>
                <w:szCs w:val="20"/>
              </w:rPr>
            </w:pPr>
            <w:r w:rsidRPr="00571FA2">
              <w:rPr>
                <w:sz w:val="20"/>
                <w:szCs w:val="20"/>
              </w:rPr>
              <w:t>4.0 (3.0)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0.20 (0.15)</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225≤KW&lt;450 (300≤HP&lt;600)</w:t>
            </w:r>
          </w:p>
        </w:tc>
        <w:tc>
          <w:tcPr>
            <w:tcW w:w="0" w:type="auto"/>
          </w:tcPr>
          <w:p w:rsidR="00571FA2" w:rsidRPr="00571FA2" w:rsidRDefault="00571FA2" w:rsidP="00281872">
            <w:pPr>
              <w:rPr>
                <w:sz w:val="20"/>
                <w:szCs w:val="20"/>
              </w:rPr>
            </w:pPr>
            <w:r w:rsidRPr="00571FA2">
              <w:rPr>
                <w:sz w:val="20"/>
                <w:szCs w:val="20"/>
              </w:rPr>
              <w:t>2008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3.5 (2.6)</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2009+</w:t>
            </w:r>
            <w:r w:rsidRPr="00571FA2">
              <w:rPr>
                <w:sz w:val="20"/>
                <w:szCs w:val="20"/>
                <w:vertAlign w:val="superscript"/>
              </w:rPr>
              <w:t>3</w:t>
            </w:r>
          </w:p>
        </w:tc>
        <w:tc>
          <w:tcPr>
            <w:tcW w:w="0" w:type="auto"/>
          </w:tcPr>
          <w:p w:rsidR="00571FA2" w:rsidRPr="00571FA2" w:rsidRDefault="00571FA2" w:rsidP="00281872">
            <w:pPr>
              <w:jc w:val="right"/>
              <w:rPr>
                <w:sz w:val="20"/>
                <w:szCs w:val="20"/>
              </w:rPr>
            </w:pPr>
            <w:r w:rsidRPr="00571FA2">
              <w:rPr>
                <w:sz w:val="20"/>
                <w:szCs w:val="20"/>
              </w:rPr>
              <w:t>4.0 (3.0)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0.20 (0.15)</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450≤KW≤560 (600≤HP≤750)</w:t>
            </w:r>
          </w:p>
        </w:tc>
        <w:tc>
          <w:tcPr>
            <w:tcW w:w="0" w:type="auto"/>
          </w:tcPr>
          <w:p w:rsidR="00571FA2" w:rsidRPr="00571FA2" w:rsidRDefault="00571FA2" w:rsidP="00281872">
            <w:pPr>
              <w:rPr>
                <w:sz w:val="20"/>
                <w:szCs w:val="20"/>
              </w:rPr>
            </w:pPr>
            <w:r w:rsidRPr="00571FA2">
              <w:rPr>
                <w:sz w:val="20"/>
                <w:szCs w:val="20"/>
              </w:rPr>
              <w:t>2008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3.5 (2.6)</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2009+</w:t>
            </w:r>
          </w:p>
        </w:tc>
        <w:tc>
          <w:tcPr>
            <w:tcW w:w="0" w:type="auto"/>
          </w:tcPr>
          <w:p w:rsidR="00571FA2" w:rsidRPr="00571FA2" w:rsidRDefault="00571FA2" w:rsidP="00281872">
            <w:pPr>
              <w:jc w:val="right"/>
              <w:rPr>
                <w:sz w:val="20"/>
                <w:szCs w:val="20"/>
              </w:rPr>
            </w:pPr>
            <w:r w:rsidRPr="00571FA2">
              <w:rPr>
                <w:sz w:val="20"/>
                <w:szCs w:val="20"/>
              </w:rPr>
              <w:t>4.0 (3.0)</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0.20 (0.15)</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KW&gt;560 (HP&gt;750)</w:t>
            </w:r>
          </w:p>
        </w:tc>
        <w:tc>
          <w:tcPr>
            <w:tcW w:w="0" w:type="auto"/>
          </w:tcPr>
          <w:p w:rsidR="00571FA2" w:rsidRPr="00571FA2" w:rsidRDefault="00571FA2" w:rsidP="00281872">
            <w:pPr>
              <w:rPr>
                <w:sz w:val="20"/>
                <w:szCs w:val="20"/>
              </w:rPr>
            </w:pPr>
            <w:r w:rsidRPr="00571FA2">
              <w:rPr>
                <w:sz w:val="20"/>
                <w:szCs w:val="20"/>
              </w:rPr>
              <w:t>2007 and earlier</w:t>
            </w:r>
          </w:p>
        </w:tc>
        <w:tc>
          <w:tcPr>
            <w:tcW w:w="0" w:type="auto"/>
          </w:tcPr>
          <w:p w:rsidR="00571FA2" w:rsidRPr="00571FA2" w:rsidRDefault="00571FA2" w:rsidP="00281872">
            <w:pPr>
              <w:jc w:val="right"/>
              <w:rPr>
                <w:sz w:val="20"/>
                <w:szCs w:val="20"/>
              </w:rPr>
            </w:pPr>
            <w:r w:rsidRPr="00571FA2">
              <w:rPr>
                <w:sz w:val="20"/>
                <w:szCs w:val="20"/>
              </w:rPr>
              <w:t>10.5 (7.8)</w:t>
            </w:r>
          </w:p>
        </w:tc>
        <w:tc>
          <w:tcPr>
            <w:tcW w:w="0" w:type="auto"/>
          </w:tcPr>
          <w:p w:rsidR="00571FA2" w:rsidRPr="00571FA2" w:rsidRDefault="00571FA2" w:rsidP="00281872">
            <w:pPr>
              <w:jc w:val="right"/>
              <w:rPr>
                <w:sz w:val="20"/>
                <w:szCs w:val="20"/>
              </w:rPr>
            </w:pPr>
            <w:r w:rsidRPr="00571FA2">
              <w:rPr>
                <w:sz w:val="20"/>
                <w:szCs w:val="20"/>
              </w:rPr>
              <w:t>3.5 (2.6)</w:t>
            </w:r>
          </w:p>
        </w:tc>
        <w:tc>
          <w:tcPr>
            <w:tcW w:w="0" w:type="auto"/>
          </w:tcPr>
          <w:p w:rsidR="00571FA2" w:rsidRPr="00571FA2" w:rsidRDefault="00571FA2" w:rsidP="00281872">
            <w:pPr>
              <w:jc w:val="right"/>
              <w:rPr>
                <w:sz w:val="20"/>
                <w:szCs w:val="20"/>
              </w:rPr>
            </w:pPr>
            <w:r w:rsidRPr="00571FA2">
              <w:rPr>
                <w:sz w:val="20"/>
                <w:szCs w:val="20"/>
              </w:rPr>
              <w:t>0.54 (0.40)</w:t>
            </w:r>
          </w:p>
        </w:tc>
      </w:tr>
      <w:tr w:rsidR="00571FA2" w:rsidRPr="00571FA2" w:rsidTr="00F83EE9">
        <w:trPr>
          <w:jc w:val="center"/>
        </w:trPr>
        <w:tc>
          <w:tcPr>
            <w:tcW w:w="1744" w:type="pct"/>
          </w:tcPr>
          <w:p w:rsidR="00571FA2" w:rsidRPr="00571FA2" w:rsidRDefault="00571FA2" w:rsidP="00281872">
            <w:pPr>
              <w:rPr>
                <w:sz w:val="20"/>
                <w:szCs w:val="20"/>
              </w:rPr>
            </w:pPr>
            <w:r w:rsidRPr="00571FA2">
              <w:rPr>
                <w:sz w:val="20"/>
                <w:szCs w:val="20"/>
              </w:rPr>
              <w:t>  </w:t>
            </w:r>
          </w:p>
        </w:tc>
        <w:tc>
          <w:tcPr>
            <w:tcW w:w="0" w:type="auto"/>
          </w:tcPr>
          <w:p w:rsidR="00571FA2" w:rsidRPr="00571FA2" w:rsidRDefault="00571FA2" w:rsidP="00281872">
            <w:pPr>
              <w:rPr>
                <w:sz w:val="20"/>
                <w:szCs w:val="20"/>
              </w:rPr>
            </w:pPr>
            <w:r w:rsidRPr="00571FA2">
              <w:rPr>
                <w:sz w:val="20"/>
                <w:szCs w:val="20"/>
              </w:rPr>
              <w:t>2008+</w:t>
            </w:r>
          </w:p>
        </w:tc>
        <w:tc>
          <w:tcPr>
            <w:tcW w:w="0" w:type="auto"/>
          </w:tcPr>
          <w:p w:rsidR="00571FA2" w:rsidRPr="00571FA2" w:rsidRDefault="00571FA2" w:rsidP="00281872">
            <w:pPr>
              <w:jc w:val="right"/>
              <w:rPr>
                <w:sz w:val="20"/>
                <w:szCs w:val="20"/>
              </w:rPr>
            </w:pPr>
            <w:r w:rsidRPr="00571FA2">
              <w:rPr>
                <w:sz w:val="20"/>
                <w:szCs w:val="20"/>
              </w:rPr>
              <w:t>6.4 (4.8)</w:t>
            </w:r>
          </w:p>
        </w:tc>
        <w:tc>
          <w:tcPr>
            <w:tcW w:w="0" w:type="auto"/>
          </w:tcPr>
          <w:p w:rsidR="00571FA2" w:rsidRPr="00571FA2" w:rsidRDefault="00571FA2" w:rsidP="00281872">
            <w:pPr>
              <w:jc w:val="right"/>
              <w:rPr>
                <w:sz w:val="20"/>
                <w:szCs w:val="20"/>
              </w:rPr>
            </w:pPr>
          </w:p>
        </w:tc>
        <w:tc>
          <w:tcPr>
            <w:tcW w:w="0" w:type="auto"/>
          </w:tcPr>
          <w:p w:rsidR="00571FA2" w:rsidRPr="00571FA2" w:rsidRDefault="00571FA2" w:rsidP="00281872">
            <w:pPr>
              <w:jc w:val="right"/>
              <w:rPr>
                <w:sz w:val="20"/>
                <w:szCs w:val="20"/>
              </w:rPr>
            </w:pPr>
            <w:r w:rsidRPr="00571FA2">
              <w:rPr>
                <w:sz w:val="20"/>
                <w:szCs w:val="20"/>
              </w:rPr>
              <w:t>0.20 (0.15)</w:t>
            </w:r>
          </w:p>
        </w:tc>
      </w:tr>
    </w:tbl>
    <w:p w:rsidR="00571FA2" w:rsidRPr="00571FA2" w:rsidRDefault="00571FA2" w:rsidP="00F83EE9">
      <w:pPr>
        <w:spacing w:before="120" w:after="120"/>
        <w:rPr>
          <w:sz w:val="20"/>
          <w:szCs w:val="20"/>
        </w:rPr>
      </w:pPr>
      <w:r w:rsidRPr="00571FA2">
        <w:rPr>
          <w:sz w:val="20"/>
          <w:szCs w:val="20"/>
          <w:vertAlign w:val="superscript"/>
        </w:rPr>
        <w:t>1</w:t>
      </w:r>
      <w:r w:rsidRPr="00571FA2">
        <w:rPr>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571FA2" w:rsidRPr="00571FA2" w:rsidRDefault="00571FA2" w:rsidP="00571FA2">
      <w:pPr>
        <w:spacing w:after="120"/>
        <w:rPr>
          <w:sz w:val="20"/>
          <w:szCs w:val="20"/>
        </w:rPr>
      </w:pPr>
      <w:r w:rsidRPr="00571FA2">
        <w:rPr>
          <w:sz w:val="20"/>
          <w:szCs w:val="20"/>
          <w:vertAlign w:val="superscript"/>
        </w:rPr>
        <w:t>2</w:t>
      </w:r>
      <w:r w:rsidRPr="00571FA2">
        <w:rPr>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571FA2" w:rsidRPr="00571FA2" w:rsidRDefault="00571FA2" w:rsidP="00571FA2">
      <w:pPr>
        <w:spacing w:after="120"/>
        <w:rPr>
          <w:sz w:val="20"/>
          <w:szCs w:val="20"/>
        </w:rPr>
      </w:pPr>
      <w:proofErr w:type="gramStart"/>
      <w:r w:rsidRPr="00571FA2">
        <w:rPr>
          <w:sz w:val="20"/>
          <w:szCs w:val="20"/>
          <w:vertAlign w:val="superscript"/>
        </w:rPr>
        <w:lastRenderedPageBreak/>
        <w:t>3</w:t>
      </w:r>
      <w:r w:rsidRPr="00571FA2">
        <w:rPr>
          <w:sz w:val="20"/>
          <w:szCs w:val="20"/>
        </w:rPr>
        <w:t>In model years 2009–2011, manufacturers of fire pump stationary CI ICE in this engine power category with a rated speed of greater than 2,650 rpm may comply with the emission limitations for 2008 model year engines.</w:t>
      </w:r>
      <w:proofErr w:type="gramEnd"/>
    </w:p>
    <w:p w:rsidR="00F83EE9" w:rsidRDefault="00F83EE9" w:rsidP="00F83EE9">
      <w:pPr>
        <w:spacing w:after="120"/>
        <w:outlineLvl w:val="4"/>
        <w:rPr>
          <w:b/>
          <w:bCs/>
          <w:sz w:val="20"/>
          <w:szCs w:val="20"/>
        </w:rPr>
      </w:pPr>
    </w:p>
    <w:p w:rsidR="00571FA2" w:rsidRPr="00571FA2" w:rsidRDefault="00571FA2" w:rsidP="00F83EE9">
      <w:pPr>
        <w:spacing w:after="120"/>
        <w:outlineLvl w:val="4"/>
        <w:rPr>
          <w:b/>
          <w:bCs/>
          <w:sz w:val="20"/>
          <w:szCs w:val="20"/>
        </w:rPr>
      </w:pPr>
      <w:r w:rsidRPr="00571FA2">
        <w:rPr>
          <w:b/>
          <w:bCs/>
          <w:sz w:val="20"/>
          <w:szCs w:val="20"/>
        </w:rPr>
        <w:t>Table 5 to Subpart IIII of Part 60—Labeling and Recordkeeping Requirements for New Stationary Emergency Engines</w:t>
      </w:r>
    </w:p>
    <w:p w:rsidR="00571FA2" w:rsidRPr="00571FA2" w:rsidRDefault="00571FA2" w:rsidP="00281872">
      <w:pPr>
        <w:spacing w:after="120"/>
        <w:jc w:val="center"/>
        <w:rPr>
          <w:sz w:val="20"/>
          <w:szCs w:val="20"/>
        </w:rPr>
      </w:pPr>
      <w:r w:rsidRPr="00571FA2">
        <w:rPr>
          <w:sz w:val="20"/>
          <w:szCs w:val="20"/>
        </w:rPr>
        <w:t>[You must comply with the labeling requirements in §60.4210(f) and the recordkeeping requirements in §60.4214(b) for new emergency stationary CI ICE beginning in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671"/>
        <w:gridCol w:w="4481"/>
      </w:tblGrid>
      <w:tr w:rsidR="00571FA2" w:rsidRPr="00571FA2" w:rsidTr="00F83EE9">
        <w:trPr>
          <w:jc w:val="center"/>
        </w:trPr>
        <w:tc>
          <w:tcPr>
            <w:tcW w:w="2793" w:type="pct"/>
            <w:vAlign w:val="bottom"/>
          </w:tcPr>
          <w:p w:rsidR="00571FA2" w:rsidRPr="00571FA2" w:rsidRDefault="00571FA2" w:rsidP="00281872">
            <w:pPr>
              <w:jc w:val="center"/>
              <w:rPr>
                <w:b/>
                <w:bCs/>
                <w:sz w:val="20"/>
                <w:szCs w:val="20"/>
              </w:rPr>
            </w:pPr>
            <w:r w:rsidRPr="00571FA2">
              <w:rPr>
                <w:b/>
                <w:bCs/>
                <w:sz w:val="20"/>
                <w:szCs w:val="20"/>
              </w:rPr>
              <w:t>Engine power</w:t>
            </w:r>
          </w:p>
        </w:tc>
        <w:tc>
          <w:tcPr>
            <w:tcW w:w="0" w:type="auto"/>
            <w:vAlign w:val="bottom"/>
          </w:tcPr>
          <w:p w:rsidR="00571FA2" w:rsidRPr="00571FA2" w:rsidRDefault="00571FA2" w:rsidP="00281872">
            <w:pPr>
              <w:jc w:val="center"/>
              <w:rPr>
                <w:b/>
                <w:bCs/>
                <w:sz w:val="20"/>
                <w:szCs w:val="20"/>
              </w:rPr>
            </w:pPr>
            <w:r w:rsidRPr="00571FA2">
              <w:rPr>
                <w:b/>
                <w:bCs/>
                <w:sz w:val="20"/>
                <w:szCs w:val="20"/>
              </w:rPr>
              <w:t>Starting model year</w:t>
            </w:r>
          </w:p>
        </w:tc>
      </w:tr>
      <w:tr w:rsidR="00571FA2" w:rsidRPr="00571FA2" w:rsidTr="00F83EE9">
        <w:trPr>
          <w:jc w:val="center"/>
        </w:trPr>
        <w:tc>
          <w:tcPr>
            <w:tcW w:w="2793" w:type="pct"/>
          </w:tcPr>
          <w:p w:rsidR="00571FA2" w:rsidRPr="00571FA2" w:rsidRDefault="00571FA2" w:rsidP="00281872">
            <w:pPr>
              <w:rPr>
                <w:sz w:val="20"/>
                <w:szCs w:val="20"/>
              </w:rPr>
            </w:pPr>
            <w:r w:rsidRPr="00571FA2">
              <w:rPr>
                <w:sz w:val="20"/>
                <w:szCs w:val="20"/>
              </w:rPr>
              <w:t>19≤KW&lt;56 (25≤HP&lt;75)</w:t>
            </w:r>
          </w:p>
        </w:tc>
        <w:tc>
          <w:tcPr>
            <w:tcW w:w="0" w:type="auto"/>
          </w:tcPr>
          <w:p w:rsidR="00571FA2" w:rsidRPr="00571FA2" w:rsidRDefault="00571FA2" w:rsidP="00281872">
            <w:pPr>
              <w:jc w:val="right"/>
              <w:rPr>
                <w:sz w:val="20"/>
                <w:szCs w:val="20"/>
              </w:rPr>
            </w:pPr>
            <w:r w:rsidRPr="00571FA2">
              <w:rPr>
                <w:sz w:val="20"/>
                <w:szCs w:val="20"/>
              </w:rPr>
              <w:t>2013</w:t>
            </w:r>
          </w:p>
        </w:tc>
      </w:tr>
      <w:tr w:rsidR="00571FA2" w:rsidRPr="00571FA2" w:rsidTr="00F83EE9">
        <w:trPr>
          <w:jc w:val="center"/>
        </w:trPr>
        <w:tc>
          <w:tcPr>
            <w:tcW w:w="2793" w:type="pct"/>
          </w:tcPr>
          <w:p w:rsidR="00571FA2" w:rsidRPr="00571FA2" w:rsidRDefault="00571FA2" w:rsidP="00281872">
            <w:pPr>
              <w:rPr>
                <w:sz w:val="20"/>
                <w:szCs w:val="20"/>
              </w:rPr>
            </w:pPr>
            <w:r w:rsidRPr="00571FA2">
              <w:rPr>
                <w:sz w:val="20"/>
                <w:szCs w:val="20"/>
              </w:rPr>
              <w:t>56≤KW&lt;130 (75≤HP&lt;175)</w:t>
            </w:r>
          </w:p>
        </w:tc>
        <w:tc>
          <w:tcPr>
            <w:tcW w:w="0" w:type="auto"/>
          </w:tcPr>
          <w:p w:rsidR="00571FA2" w:rsidRPr="00571FA2" w:rsidRDefault="00571FA2" w:rsidP="00281872">
            <w:pPr>
              <w:jc w:val="right"/>
              <w:rPr>
                <w:sz w:val="20"/>
                <w:szCs w:val="20"/>
              </w:rPr>
            </w:pPr>
            <w:r w:rsidRPr="00571FA2">
              <w:rPr>
                <w:sz w:val="20"/>
                <w:szCs w:val="20"/>
              </w:rPr>
              <w:t>2012</w:t>
            </w:r>
          </w:p>
        </w:tc>
      </w:tr>
      <w:tr w:rsidR="00571FA2" w:rsidRPr="00571FA2" w:rsidTr="00F83EE9">
        <w:trPr>
          <w:jc w:val="center"/>
        </w:trPr>
        <w:tc>
          <w:tcPr>
            <w:tcW w:w="2793" w:type="pct"/>
          </w:tcPr>
          <w:p w:rsidR="00571FA2" w:rsidRPr="00571FA2" w:rsidRDefault="00571FA2" w:rsidP="00281872">
            <w:pPr>
              <w:rPr>
                <w:sz w:val="20"/>
                <w:szCs w:val="20"/>
              </w:rPr>
            </w:pPr>
            <w:r w:rsidRPr="00571FA2">
              <w:rPr>
                <w:sz w:val="20"/>
                <w:szCs w:val="20"/>
              </w:rPr>
              <w:t>KW≥130 (HP≥175)</w:t>
            </w:r>
          </w:p>
        </w:tc>
        <w:tc>
          <w:tcPr>
            <w:tcW w:w="0" w:type="auto"/>
          </w:tcPr>
          <w:p w:rsidR="00571FA2" w:rsidRPr="00571FA2" w:rsidRDefault="00571FA2" w:rsidP="00281872">
            <w:pPr>
              <w:jc w:val="right"/>
              <w:rPr>
                <w:sz w:val="20"/>
                <w:szCs w:val="20"/>
              </w:rPr>
            </w:pPr>
            <w:r w:rsidRPr="00571FA2">
              <w:rPr>
                <w:sz w:val="20"/>
                <w:szCs w:val="20"/>
              </w:rPr>
              <w:t>2011</w:t>
            </w:r>
          </w:p>
        </w:tc>
      </w:tr>
    </w:tbl>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Table 6 to Subpart IIII of Part 60—Optional 3-Mode Test Cycle for Stationary Fire Pump Engines</w:t>
      </w:r>
    </w:p>
    <w:p w:rsidR="00571FA2" w:rsidRPr="00571FA2" w:rsidRDefault="00571FA2" w:rsidP="00571FA2">
      <w:pPr>
        <w:spacing w:after="120"/>
        <w:jc w:val="center"/>
        <w:rPr>
          <w:sz w:val="20"/>
          <w:szCs w:val="20"/>
        </w:rPr>
      </w:pPr>
      <w:r w:rsidRPr="00571FA2">
        <w:rPr>
          <w:sz w:val="20"/>
          <w:szCs w:val="20"/>
        </w:rPr>
        <w:t>[As stated in §60.4210(g), manufacturers of fire pump engines may use the following test cycle for testing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233"/>
        <w:gridCol w:w="3155"/>
        <w:gridCol w:w="2328"/>
        <w:gridCol w:w="2436"/>
      </w:tblGrid>
      <w:tr w:rsidR="00571FA2" w:rsidRPr="00571FA2" w:rsidTr="00F83EE9">
        <w:trPr>
          <w:jc w:val="center"/>
        </w:trPr>
        <w:tc>
          <w:tcPr>
            <w:tcW w:w="1100" w:type="pct"/>
            <w:vAlign w:val="bottom"/>
          </w:tcPr>
          <w:p w:rsidR="00571FA2" w:rsidRPr="00571FA2" w:rsidRDefault="00571FA2" w:rsidP="00281872">
            <w:pPr>
              <w:jc w:val="center"/>
              <w:rPr>
                <w:b/>
                <w:bCs/>
                <w:sz w:val="20"/>
                <w:szCs w:val="20"/>
              </w:rPr>
            </w:pPr>
            <w:r w:rsidRPr="00571FA2">
              <w:rPr>
                <w:b/>
                <w:bCs/>
                <w:sz w:val="20"/>
                <w:szCs w:val="20"/>
              </w:rPr>
              <w:t>Mode No.</w:t>
            </w:r>
          </w:p>
        </w:tc>
        <w:tc>
          <w:tcPr>
            <w:tcW w:w="0" w:type="auto"/>
            <w:vAlign w:val="bottom"/>
          </w:tcPr>
          <w:p w:rsidR="00571FA2" w:rsidRPr="00571FA2" w:rsidRDefault="00571FA2" w:rsidP="00281872">
            <w:pPr>
              <w:jc w:val="center"/>
              <w:rPr>
                <w:b/>
                <w:bCs/>
                <w:sz w:val="20"/>
                <w:szCs w:val="20"/>
              </w:rPr>
            </w:pPr>
            <w:r w:rsidRPr="00571FA2">
              <w:rPr>
                <w:b/>
                <w:bCs/>
                <w:sz w:val="20"/>
                <w:szCs w:val="20"/>
              </w:rPr>
              <w:t>Engine speed</w:t>
            </w:r>
            <w:r w:rsidRPr="00571FA2">
              <w:rPr>
                <w:b/>
                <w:bCs/>
                <w:sz w:val="20"/>
                <w:szCs w:val="20"/>
                <w:vertAlign w:val="superscript"/>
              </w:rPr>
              <w:t>1</w:t>
            </w:r>
          </w:p>
        </w:tc>
        <w:tc>
          <w:tcPr>
            <w:tcW w:w="0" w:type="auto"/>
            <w:vAlign w:val="bottom"/>
          </w:tcPr>
          <w:p w:rsidR="00571FA2" w:rsidRPr="00571FA2" w:rsidRDefault="00571FA2" w:rsidP="00281872">
            <w:pPr>
              <w:jc w:val="center"/>
              <w:rPr>
                <w:b/>
                <w:bCs/>
                <w:sz w:val="20"/>
                <w:szCs w:val="20"/>
              </w:rPr>
            </w:pPr>
            <w:r w:rsidRPr="00571FA2">
              <w:rPr>
                <w:b/>
                <w:bCs/>
                <w:sz w:val="20"/>
                <w:szCs w:val="20"/>
              </w:rPr>
              <w:t>Torque</w:t>
            </w:r>
            <w:r w:rsidRPr="00571FA2">
              <w:rPr>
                <w:b/>
                <w:bCs/>
                <w:sz w:val="20"/>
                <w:szCs w:val="20"/>
              </w:rPr>
              <w:br/>
              <w:t>(percent)</w:t>
            </w:r>
            <w:r w:rsidRPr="00571FA2">
              <w:rPr>
                <w:b/>
                <w:bCs/>
                <w:sz w:val="20"/>
                <w:szCs w:val="20"/>
                <w:vertAlign w:val="superscript"/>
              </w:rPr>
              <w:t>2</w:t>
            </w:r>
          </w:p>
        </w:tc>
        <w:tc>
          <w:tcPr>
            <w:tcW w:w="0" w:type="auto"/>
            <w:vAlign w:val="bottom"/>
          </w:tcPr>
          <w:p w:rsidR="00571FA2" w:rsidRPr="00571FA2" w:rsidRDefault="00571FA2" w:rsidP="00281872">
            <w:pPr>
              <w:jc w:val="center"/>
              <w:rPr>
                <w:b/>
                <w:bCs/>
                <w:sz w:val="20"/>
                <w:szCs w:val="20"/>
              </w:rPr>
            </w:pPr>
            <w:r w:rsidRPr="00571FA2">
              <w:rPr>
                <w:b/>
                <w:bCs/>
                <w:sz w:val="20"/>
                <w:szCs w:val="20"/>
              </w:rPr>
              <w:t>Weighting</w:t>
            </w:r>
            <w:r w:rsidRPr="00571FA2">
              <w:rPr>
                <w:b/>
                <w:bCs/>
                <w:sz w:val="20"/>
                <w:szCs w:val="20"/>
              </w:rPr>
              <w:br/>
              <w:t>factors</w:t>
            </w:r>
          </w:p>
        </w:tc>
      </w:tr>
      <w:tr w:rsidR="00571FA2" w:rsidRPr="00571FA2" w:rsidTr="00F83EE9">
        <w:trPr>
          <w:jc w:val="center"/>
        </w:trPr>
        <w:tc>
          <w:tcPr>
            <w:tcW w:w="1100" w:type="pct"/>
          </w:tcPr>
          <w:p w:rsidR="00571FA2" w:rsidRPr="00571FA2" w:rsidRDefault="00571FA2" w:rsidP="00281872">
            <w:pPr>
              <w:rPr>
                <w:sz w:val="20"/>
                <w:szCs w:val="20"/>
              </w:rPr>
            </w:pPr>
            <w:r w:rsidRPr="00571FA2">
              <w:rPr>
                <w:sz w:val="20"/>
                <w:szCs w:val="20"/>
              </w:rPr>
              <w:t>1</w:t>
            </w:r>
          </w:p>
        </w:tc>
        <w:tc>
          <w:tcPr>
            <w:tcW w:w="0" w:type="auto"/>
          </w:tcPr>
          <w:p w:rsidR="00571FA2" w:rsidRPr="00571FA2" w:rsidRDefault="00571FA2" w:rsidP="00281872">
            <w:pPr>
              <w:rPr>
                <w:sz w:val="20"/>
                <w:szCs w:val="20"/>
              </w:rPr>
            </w:pPr>
            <w:r w:rsidRPr="00571FA2">
              <w:rPr>
                <w:sz w:val="20"/>
                <w:szCs w:val="20"/>
              </w:rPr>
              <w:t>Rated</w:t>
            </w:r>
          </w:p>
        </w:tc>
        <w:tc>
          <w:tcPr>
            <w:tcW w:w="0" w:type="auto"/>
          </w:tcPr>
          <w:p w:rsidR="00571FA2" w:rsidRPr="00571FA2" w:rsidRDefault="00571FA2" w:rsidP="00281872">
            <w:pPr>
              <w:jc w:val="right"/>
              <w:rPr>
                <w:sz w:val="20"/>
                <w:szCs w:val="20"/>
              </w:rPr>
            </w:pPr>
            <w:r w:rsidRPr="00571FA2">
              <w:rPr>
                <w:sz w:val="20"/>
                <w:szCs w:val="20"/>
              </w:rPr>
              <w:t>100</w:t>
            </w:r>
          </w:p>
        </w:tc>
        <w:tc>
          <w:tcPr>
            <w:tcW w:w="0" w:type="auto"/>
          </w:tcPr>
          <w:p w:rsidR="00571FA2" w:rsidRPr="00571FA2" w:rsidRDefault="00571FA2" w:rsidP="00281872">
            <w:pPr>
              <w:jc w:val="right"/>
              <w:rPr>
                <w:sz w:val="20"/>
                <w:szCs w:val="20"/>
              </w:rPr>
            </w:pPr>
            <w:r w:rsidRPr="00571FA2">
              <w:rPr>
                <w:sz w:val="20"/>
                <w:szCs w:val="20"/>
              </w:rPr>
              <w:t>0.30</w:t>
            </w:r>
          </w:p>
        </w:tc>
      </w:tr>
      <w:tr w:rsidR="00571FA2" w:rsidRPr="00571FA2" w:rsidTr="00F83EE9">
        <w:trPr>
          <w:jc w:val="center"/>
        </w:trPr>
        <w:tc>
          <w:tcPr>
            <w:tcW w:w="1100" w:type="pct"/>
          </w:tcPr>
          <w:p w:rsidR="00571FA2" w:rsidRPr="00571FA2" w:rsidRDefault="00571FA2" w:rsidP="00281872">
            <w:pPr>
              <w:rPr>
                <w:sz w:val="20"/>
                <w:szCs w:val="20"/>
              </w:rPr>
            </w:pPr>
            <w:r w:rsidRPr="00571FA2">
              <w:rPr>
                <w:sz w:val="20"/>
                <w:szCs w:val="20"/>
              </w:rPr>
              <w:t>2</w:t>
            </w:r>
          </w:p>
        </w:tc>
        <w:tc>
          <w:tcPr>
            <w:tcW w:w="0" w:type="auto"/>
          </w:tcPr>
          <w:p w:rsidR="00571FA2" w:rsidRPr="00571FA2" w:rsidRDefault="00571FA2" w:rsidP="00281872">
            <w:pPr>
              <w:rPr>
                <w:sz w:val="20"/>
                <w:szCs w:val="20"/>
              </w:rPr>
            </w:pPr>
            <w:r w:rsidRPr="00571FA2">
              <w:rPr>
                <w:sz w:val="20"/>
                <w:szCs w:val="20"/>
              </w:rPr>
              <w:t>Rated</w:t>
            </w:r>
          </w:p>
        </w:tc>
        <w:tc>
          <w:tcPr>
            <w:tcW w:w="0" w:type="auto"/>
          </w:tcPr>
          <w:p w:rsidR="00571FA2" w:rsidRPr="00571FA2" w:rsidRDefault="00571FA2" w:rsidP="00281872">
            <w:pPr>
              <w:jc w:val="right"/>
              <w:rPr>
                <w:sz w:val="20"/>
                <w:szCs w:val="20"/>
              </w:rPr>
            </w:pPr>
            <w:r w:rsidRPr="00571FA2">
              <w:rPr>
                <w:sz w:val="20"/>
                <w:szCs w:val="20"/>
              </w:rPr>
              <w:t>75</w:t>
            </w:r>
          </w:p>
        </w:tc>
        <w:tc>
          <w:tcPr>
            <w:tcW w:w="0" w:type="auto"/>
          </w:tcPr>
          <w:p w:rsidR="00571FA2" w:rsidRPr="00571FA2" w:rsidRDefault="00571FA2" w:rsidP="00281872">
            <w:pPr>
              <w:jc w:val="right"/>
              <w:rPr>
                <w:sz w:val="20"/>
                <w:szCs w:val="20"/>
              </w:rPr>
            </w:pPr>
            <w:r w:rsidRPr="00571FA2">
              <w:rPr>
                <w:sz w:val="20"/>
                <w:szCs w:val="20"/>
              </w:rPr>
              <w:t>0.50</w:t>
            </w:r>
          </w:p>
        </w:tc>
      </w:tr>
      <w:tr w:rsidR="00571FA2" w:rsidRPr="00571FA2" w:rsidTr="00F83EE9">
        <w:trPr>
          <w:jc w:val="center"/>
        </w:trPr>
        <w:tc>
          <w:tcPr>
            <w:tcW w:w="1100" w:type="pct"/>
          </w:tcPr>
          <w:p w:rsidR="00571FA2" w:rsidRPr="00571FA2" w:rsidRDefault="00571FA2" w:rsidP="00281872">
            <w:pPr>
              <w:rPr>
                <w:sz w:val="20"/>
                <w:szCs w:val="20"/>
              </w:rPr>
            </w:pPr>
            <w:r w:rsidRPr="00571FA2">
              <w:rPr>
                <w:sz w:val="20"/>
                <w:szCs w:val="20"/>
              </w:rPr>
              <w:t>3</w:t>
            </w:r>
          </w:p>
        </w:tc>
        <w:tc>
          <w:tcPr>
            <w:tcW w:w="0" w:type="auto"/>
          </w:tcPr>
          <w:p w:rsidR="00571FA2" w:rsidRPr="00571FA2" w:rsidRDefault="00571FA2" w:rsidP="00281872">
            <w:pPr>
              <w:rPr>
                <w:sz w:val="20"/>
                <w:szCs w:val="20"/>
              </w:rPr>
            </w:pPr>
            <w:r w:rsidRPr="00571FA2">
              <w:rPr>
                <w:sz w:val="20"/>
                <w:szCs w:val="20"/>
              </w:rPr>
              <w:t>Rated</w:t>
            </w:r>
          </w:p>
        </w:tc>
        <w:tc>
          <w:tcPr>
            <w:tcW w:w="0" w:type="auto"/>
          </w:tcPr>
          <w:p w:rsidR="00571FA2" w:rsidRPr="00571FA2" w:rsidRDefault="00571FA2" w:rsidP="00281872">
            <w:pPr>
              <w:jc w:val="right"/>
              <w:rPr>
                <w:sz w:val="20"/>
                <w:szCs w:val="20"/>
              </w:rPr>
            </w:pPr>
            <w:r w:rsidRPr="00571FA2">
              <w:rPr>
                <w:sz w:val="20"/>
                <w:szCs w:val="20"/>
              </w:rPr>
              <w:t>50</w:t>
            </w:r>
          </w:p>
        </w:tc>
        <w:tc>
          <w:tcPr>
            <w:tcW w:w="0" w:type="auto"/>
          </w:tcPr>
          <w:p w:rsidR="00571FA2" w:rsidRPr="00571FA2" w:rsidRDefault="00571FA2" w:rsidP="00281872">
            <w:pPr>
              <w:jc w:val="right"/>
              <w:rPr>
                <w:sz w:val="20"/>
                <w:szCs w:val="20"/>
              </w:rPr>
            </w:pPr>
            <w:r w:rsidRPr="00571FA2">
              <w:rPr>
                <w:sz w:val="20"/>
                <w:szCs w:val="20"/>
              </w:rPr>
              <w:t>0.20</w:t>
            </w:r>
          </w:p>
        </w:tc>
      </w:tr>
    </w:tbl>
    <w:p w:rsidR="00571FA2" w:rsidRPr="00571FA2" w:rsidRDefault="00571FA2" w:rsidP="00F83EE9">
      <w:pPr>
        <w:spacing w:before="120" w:after="120"/>
        <w:rPr>
          <w:sz w:val="20"/>
          <w:szCs w:val="20"/>
        </w:rPr>
      </w:pPr>
      <w:r w:rsidRPr="00571FA2">
        <w:rPr>
          <w:sz w:val="20"/>
          <w:szCs w:val="20"/>
          <w:vertAlign w:val="superscript"/>
        </w:rPr>
        <w:t>1</w:t>
      </w:r>
      <w:r w:rsidRPr="00571FA2">
        <w:rPr>
          <w:sz w:val="20"/>
          <w:szCs w:val="20"/>
        </w:rPr>
        <w:t>Engine speed: ±2 percent of point.</w:t>
      </w:r>
    </w:p>
    <w:p w:rsidR="00571FA2" w:rsidRPr="00571FA2" w:rsidRDefault="00571FA2" w:rsidP="00571FA2">
      <w:pPr>
        <w:spacing w:after="120"/>
        <w:rPr>
          <w:sz w:val="20"/>
          <w:szCs w:val="20"/>
        </w:rPr>
      </w:pPr>
      <w:r w:rsidRPr="00571FA2">
        <w:rPr>
          <w:sz w:val="20"/>
          <w:szCs w:val="20"/>
          <w:vertAlign w:val="superscript"/>
        </w:rPr>
        <w:t>2</w:t>
      </w:r>
      <w:r w:rsidRPr="00571FA2">
        <w:rPr>
          <w:sz w:val="20"/>
          <w:szCs w:val="20"/>
        </w:rPr>
        <w:t>Torque: NFPA certified nameplate HP for 100 percent point. All points should be ±2 percent of engine percent load value.</w:t>
      </w:r>
    </w:p>
    <w:p w:rsidR="00FD5E05" w:rsidRDefault="00FD5E05"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 xml:space="preserve">Table 7 to Subpart IIII of Part 60—Requirements for Performance Tests for Stationary CI ICE </w:t>
      </w:r>
      <w:proofErr w:type="gramStart"/>
      <w:r w:rsidRPr="00571FA2">
        <w:rPr>
          <w:b/>
          <w:bCs/>
          <w:sz w:val="20"/>
          <w:szCs w:val="20"/>
        </w:rPr>
        <w:t>With</w:t>
      </w:r>
      <w:proofErr w:type="gramEnd"/>
      <w:r w:rsidRPr="00571FA2">
        <w:rPr>
          <w:b/>
          <w:bCs/>
          <w:sz w:val="20"/>
          <w:szCs w:val="20"/>
        </w:rPr>
        <w:t xml:space="preserve"> a Displacement of ≥30 Liters per Cylinder</w:t>
      </w:r>
    </w:p>
    <w:p w:rsidR="00571FA2" w:rsidRPr="00571FA2" w:rsidRDefault="00571FA2" w:rsidP="00571FA2">
      <w:pPr>
        <w:spacing w:after="120"/>
        <w:jc w:val="center"/>
        <w:rPr>
          <w:sz w:val="20"/>
          <w:szCs w:val="20"/>
        </w:rPr>
      </w:pPr>
      <w:r w:rsidRPr="00571FA2">
        <w:rPr>
          <w:sz w:val="20"/>
          <w:szCs w:val="20"/>
        </w:rPr>
        <w:t>[As stated in §60.4213, you must comply with the following requirements for performance tests for stationary CI ICE with a displacement of ≥30 liters per cylinder:]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811"/>
        <w:gridCol w:w="1848"/>
        <w:gridCol w:w="2125"/>
        <w:gridCol w:w="2284"/>
        <w:gridCol w:w="2228"/>
      </w:tblGrid>
      <w:tr w:rsidR="00571FA2" w:rsidRPr="004233B3" w:rsidTr="004233B3">
        <w:trPr>
          <w:tblHeader/>
        </w:trPr>
        <w:tc>
          <w:tcPr>
            <w:tcW w:w="0" w:type="auto"/>
          </w:tcPr>
          <w:p w:rsidR="00571FA2" w:rsidRPr="004233B3" w:rsidRDefault="00571FA2" w:rsidP="004233B3">
            <w:pPr>
              <w:jc w:val="center"/>
              <w:rPr>
                <w:b/>
                <w:bCs/>
                <w:sz w:val="20"/>
                <w:szCs w:val="20"/>
              </w:rPr>
            </w:pPr>
            <w:r w:rsidRPr="004233B3">
              <w:rPr>
                <w:b/>
                <w:bCs/>
                <w:sz w:val="20"/>
                <w:szCs w:val="20"/>
              </w:rPr>
              <w:t>For each</w:t>
            </w:r>
          </w:p>
        </w:tc>
        <w:tc>
          <w:tcPr>
            <w:tcW w:w="0" w:type="auto"/>
          </w:tcPr>
          <w:p w:rsidR="00571FA2" w:rsidRPr="004233B3" w:rsidRDefault="00571FA2" w:rsidP="004233B3">
            <w:pPr>
              <w:jc w:val="center"/>
              <w:rPr>
                <w:b/>
                <w:bCs/>
                <w:sz w:val="20"/>
                <w:szCs w:val="20"/>
              </w:rPr>
            </w:pPr>
            <w:r w:rsidRPr="004233B3">
              <w:rPr>
                <w:b/>
                <w:bCs/>
                <w:sz w:val="20"/>
                <w:szCs w:val="20"/>
              </w:rPr>
              <w:t>Complying with the</w:t>
            </w:r>
            <w:r w:rsidRPr="004233B3">
              <w:rPr>
                <w:b/>
                <w:bCs/>
                <w:sz w:val="20"/>
                <w:szCs w:val="20"/>
              </w:rPr>
              <w:br/>
              <w:t>requirement to</w:t>
            </w:r>
          </w:p>
        </w:tc>
        <w:tc>
          <w:tcPr>
            <w:tcW w:w="0" w:type="auto"/>
          </w:tcPr>
          <w:p w:rsidR="00571FA2" w:rsidRPr="004233B3" w:rsidRDefault="00571FA2" w:rsidP="004233B3">
            <w:pPr>
              <w:jc w:val="center"/>
              <w:rPr>
                <w:b/>
                <w:bCs/>
                <w:sz w:val="20"/>
                <w:szCs w:val="20"/>
              </w:rPr>
            </w:pPr>
            <w:r w:rsidRPr="004233B3">
              <w:rPr>
                <w:b/>
                <w:bCs/>
                <w:sz w:val="20"/>
                <w:szCs w:val="20"/>
              </w:rPr>
              <w:t>You must</w:t>
            </w:r>
          </w:p>
        </w:tc>
        <w:tc>
          <w:tcPr>
            <w:tcW w:w="0" w:type="auto"/>
          </w:tcPr>
          <w:p w:rsidR="00571FA2" w:rsidRPr="004233B3" w:rsidRDefault="00571FA2" w:rsidP="004233B3">
            <w:pPr>
              <w:jc w:val="center"/>
              <w:rPr>
                <w:b/>
                <w:bCs/>
                <w:sz w:val="20"/>
                <w:szCs w:val="20"/>
              </w:rPr>
            </w:pPr>
            <w:r w:rsidRPr="004233B3">
              <w:rPr>
                <w:b/>
                <w:bCs/>
                <w:sz w:val="20"/>
                <w:szCs w:val="20"/>
              </w:rPr>
              <w:t>Using</w:t>
            </w:r>
          </w:p>
        </w:tc>
        <w:tc>
          <w:tcPr>
            <w:tcW w:w="0" w:type="auto"/>
          </w:tcPr>
          <w:p w:rsidR="00571FA2" w:rsidRPr="004233B3" w:rsidRDefault="00571FA2" w:rsidP="004233B3">
            <w:pPr>
              <w:jc w:val="center"/>
              <w:rPr>
                <w:b/>
                <w:bCs/>
                <w:sz w:val="20"/>
                <w:szCs w:val="20"/>
              </w:rPr>
            </w:pPr>
            <w:r w:rsidRPr="004233B3">
              <w:rPr>
                <w:b/>
                <w:bCs/>
                <w:sz w:val="20"/>
                <w:szCs w:val="20"/>
              </w:rPr>
              <w:t>According to the following requirements</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1. Stationary CI internal combustion engine with a displacement of ≥30 liters per cylinder</w:t>
            </w:r>
          </w:p>
        </w:tc>
        <w:tc>
          <w:tcPr>
            <w:tcW w:w="0" w:type="auto"/>
          </w:tcPr>
          <w:p w:rsidR="00571FA2" w:rsidRPr="004233B3" w:rsidRDefault="00571FA2" w:rsidP="00FD5E05">
            <w:pPr>
              <w:rPr>
                <w:sz w:val="20"/>
                <w:szCs w:val="20"/>
              </w:rPr>
            </w:pPr>
            <w:r w:rsidRPr="004233B3">
              <w:rPr>
                <w:sz w:val="20"/>
                <w:szCs w:val="20"/>
              </w:rPr>
              <w:t xml:space="preserve">a. Reduce </w:t>
            </w:r>
            <w:r w:rsidR="007308EA" w:rsidRPr="004233B3">
              <w:rPr>
                <w:sz w:val="20"/>
                <w:szCs w:val="20"/>
              </w:rPr>
              <w:t>NO</w:t>
            </w:r>
            <w:r w:rsidR="007308EA" w:rsidRPr="004233B3">
              <w:rPr>
                <w:sz w:val="20"/>
                <w:szCs w:val="20"/>
                <w:vertAlign w:val="subscript"/>
              </w:rPr>
              <w:t>X</w:t>
            </w:r>
            <w:r w:rsidR="007308EA" w:rsidRPr="004233B3">
              <w:rPr>
                <w:sz w:val="20"/>
                <w:szCs w:val="20"/>
              </w:rPr>
              <w:t xml:space="preserve"> emissions</w:t>
            </w:r>
            <w:r w:rsidRPr="004233B3">
              <w:rPr>
                <w:sz w:val="20"/>
                <w:szCs w:val="20"/>
              </w:rPr>
              <w:t xml:space="preserve"> by 90 percent or more</w:t>
            </w:r>
          </w:p>
        </w:tc>
        <w:tc>
          <w:tcPr>
            <w:tcW w:w="0" w:type="auto"/>
          </w:tcPr>
          <w:p w:rsidR="00571FA2" w:rsidRPr="004233B3" w:rsidRDefault="00571FA2" w:rsidP="00FD5E05">
            <w:pPr>
              <w:rPr>
                <w:sz w:val="20"/>
                <w:szCs w:val="20"/>
              </w:rPr>
            </w:pPr>
            <w:proofErr w:type="spellStart"/>
            <w:r w:rsidRPr="004233B3">
              <w:rPr>
                <w:sz w:val="20"/>
                <w:szCs w:val="20"/>
              </w:rPr>
              <w:t>i</w:t>
            </w:r>
            <w:proofErr w:type="spellEnd"/>
            <w:r w:rsidRPr="004233B3">
              <w:rPr>
                <w:sz w:val="20"/>
                <w:szCs w:val="20"/>
              </w:rPr>
              <w:t>. Select the sampling port location and the number of traverse points;</w:t>
            </w:r>
          </w:p>
        </w:tc>
        <w:tc>
          <w:tcPr>
            <w:tcW w:w="0" w:type="auto"/>
          </w:tcPr>
          <w:p w:rsidR="00571FA2" w:rsidRPr="004233B3" w:rsidRDefault="00571FA2" w:rsidP="00FD5E05">
            <w:pPr>
              <w:rPr>
                <w:sz w:val="20"/>
                <w:szCs w:val="20"/>
              </w:rPr>
            </w:pPr>
            <w:r w:rsidRPr="004233B3">
              <w:rPr>
                <w:sz w:val="20"/>
                <w:szCs w:val="20"/>
              </w:rPr>
              <w:t>(1) Method 1 or 1A of 40 CFR part 60, appendix A</w:t>
            </w:r>
          </w:p>
        </w:tc>
        <w:tc>
          <w:tcPr>
            <w:tcW w:w="0" w:type="auto"/>
          </w:tcPr>
          <w:p w:rsidR="00571FA2" w:rsidRPr="004233B3" w:rsidRDefault="00571FA2" w:rsidP="00FD5E05">
            <w:pPr>
              <w:rPr>
                <w:sz w:val="20"/>
                <w:szCs w:val="20"/>
              </w:rPr>
            </w:pPr>
            <w:r w:rsidRPr="004233B3">
              <w:rPr>
                <w:sz w:val="20"/>
                <w:szCs w:val="20"/>
              </w:rPr>
              <w:t>(a) Sampling sites must be located at the inlet and outlet of the control device.</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 Measure O</w:t>
            </w:r>
            <w:r w:rsidRPr="004233B3">
              <w:rPr>
                <w:sz w:val="20"/>
                <w:szCs w:val="20"/>
                <w:vertAlign w:val="subscript"/>
              </w:rPr>
              <w:t>2</w:t>
            </w:r>
            <w:r w:rsidR="005721F4" w:rsidRPr="004233B3">
              <w:rPr>
                <w:sz w:val="20"/>
                <w:szCs w:val="20"/>
              </w:rPr>
              <w:t xml:space="preserve"> </w:t>
            </w:r>
            <w:r w:rsidRPr="004233B3">
              <w:rPr>
                <w:sz w:val="20"/>
                <w:szCs w:val="20"/>
              </w:rPr>
              <w:t>at the inlet and outlet of the control device;</w:t>
            </w:r>
          </w:p>
        </w:tc>
        <w:tc>
          <w:tcPr>
            <w:tcW w:w="0" w:type="auto"/>
          </w:tcPr>
          <w:p w:rsidR="00571FA2" w:rsidRPr="004233B3" w:rsidRDefault="00571FA2" w:rsidP="00FD5E05">
            <w:pPr>
              <w:rPr>
                <w:sz w:val="20"/>
                <w:szCs w:val="20"/>
              </w:rPr>
            </w:pPr>
            <w:r w:rsidRPr="004233B3">
              <w:rPr>
                <w:sz w:val="20"/>
                <w:szCs w:val="20"/>
              </w:rPr>
              <w:t>(2) Method 3, 3A, or 3B of 40 CFR part 60, appendix A</w:t>
            </w:r>
          </w:p>
        </w:tc>
        <w:tc>
          <w:tcPr>
            <w:tcW w:w="0" w:type="auto"/>
          </w:tcPr>
          <w:p w:rsidR="00571FA2" w:rsidRPr="004233B3" w:rsidRDefault="00571FA2" w:rsidP="00FD5E05">
            <w:pPr>
              <w:rPr>
                <w:sz w:val="20"/>
                <w:szCs w:val="20"/>
              </w:rPr>
            </w:pPr>
            <w:r w:rsidRPr="004233B3">
              <w:rPr>
                <w:sz w:val="20"/>
                <w:szCs w:val="20"/>
              </w:rPr>
              <w:t>(b) Measurements to determine O</w:t>
            </w:r>
            <w:r w:rsidRPr="004233B3">
              <w:rPr>
                <w:sz w:val="20"/>
                <w:szCs w:val="20"/>
                <w:vertAlign w:val="subscript"/>
              </w:rPr>
              <w:t>2</w:t>
            </w:r>
            <w:r w:rsidR="005721F4" w:rsidRPr="004233B3">
              <w:rPr>
                <w:sz w:val="20"/>
                <w:szCs w:val="20"/>
              </w:rPr>
              <w:t xml:space="preserve"> </w:t>
            </w:r>
            <w:r w:rsidRPr="004233B3">
              <w:rPr>
                <w:sz w:val="20"/>
                <w:szCs w:val="20"/>
              </w:rPr>
              <w:t xml:space="preserve">concentration must be made at the same time as the measurements for </w:t>
            </w:r>
            <w:r w:rsidR="007308EA" w:rsidRPr="004233B3">
              <w:rPr>
                <w:sz w:val="20"/>
                <w:szCs w:val="20"/>
              </w:rPr>
              <w:t>NO</w:t>
            </w:r>
            <w:r w:rsidR="007308EA" w:rsidRPr="004233B3">
              <w:rPr>
                <w:sz w:val="20"/>
                <w:szCs w:val="20"/>
                <w:vertAlign w:val="subscript"/>
              </w:rPr>
              <w:t>X</w:t>
            </w:r>
            <w:r w:rsidR="007308EA" w:rsidRPr="004233B3">
              <w:rPr>
                <w:sz w:val="20"/>
                <w:szCs w:val="20"/>
              </w:rPr>
              <w:t xml:space="preserve"> concentration</w:t>
            </w:r>
            <w:r w:rsidRPr="004233B3">
              <w:rPr>
                <w:sz w:val="20"/>
                <w:szCs w:val="20"/>
              </w:rPr>
              <w:t>.</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lastRenderedPageBreak/>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iii. If necessary, measure moisture content at the inlet and outlet of the control device; and,</w:t>
            </w:r>
          </w:p>
        </w:tc>
        <w:tc>
          <w:tcPr>
            <w:tcW w:w="0" w:type="auto"/>
          </w:tcPr>
          <w:p w:rsidR="00571FA2" w:rsidRPr="004233B3" w:rsidRDefault="00571FA2" w:rsidP="00FD5E05">
            <w:pPr>
              <w:rPr>
                <w:sz w:val="20"/>
                <w:szCs w:val="20"/>
              </w:rPr>
            </w:pPr>
            <w:r w:rsidRPr="004233B3">
              <w:rPr>
                <w:sz w:val="20"/>
                <w:szCs w:val="20"/>
              </w:rPr>
              <w:t>(3) Method 4 of 40 CFR part 60, appendix A, Method 320 of 40 CFR part 63, appendix A, or ASTM D 6348–03 (incorporated by reference, see §60.17)</w:t>
            </w:r>
          </w:p>
        </w:tc>
        <w:tc>
          <w:tcPr>
            <w:tcW w:w="0" w:type="auto"/>
          </w:tcPr>
          <w:p w:rsidR="00571FA2" w:rsidRPr="004233B3" w:rsidRDefault="00571FA2" w:rsidP="00FD5E05">
            <w:pPr>
              <w:rPr>
                <w:sz w:val="20"/>
                <w:szCs w:val="20"/>
              </w:rPr>
            </w:pPr>
            <w:r w:rsidRPr="004233B3">
              <w:rPr>
                <w:sz w:val="20"/>
                <w:szCs w:val="20"/>
              </w:rPr>
              <w:t>(c) Measurements to determine moisture content must be made at the same time as the measurements for NO</w:t>
            </w:r>
            <w:r w:rsidRPr="004233B3">
              <w:rPr>
                <w:sz w:val="20"/>
                <w:szCs w:val="20"/>
                <w:vertAlign w:val="subscript"/>
              </w:rPr>
              <w:t>X</w:t>
            </w:r>
            <w:r w:rsidR="007308EA" w:rsidRPr="004233B3">
              <w:rPr>
                <w:sz w:val="20"/>
                <w:szCs w:val="20"/>
              </w:rPr>
              <w:t xml:space="preserve"> </w:t>
            </w:r>
            <w:r w:rsidRPr="004233B3">
              <w:rPr>
                <w:sz w:val="20"/>
                <w:szCs w:val="20"/>
              </w:rPr>
              <w:t>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iv. Measure NO</w:t>
            </w:r>
            <w:r w:rsidRPr="004233B3">
              <w:rPr>
                <w:sz w:val="20"/>
                <w:szCs w:val="20"/>
                <w:vertAlign w:val="subscript"/>
              </w:rPr>
              <w:t>X</w:t>
            </w:r>
            <w:r w:rsidR="005721F4" w:rsidRPr="004233B3">
              <w:rPr>
                <w:sz w:val="20"/>
                <w:szCs w:val="20"/>
              </w:rPr>
              <w:t xml:space="preserve"> </w:t>
            </w:r>
            <w:r w:rsidRPr="004233B3">
              <w:rPr>
                <w:sz w:val="20"/>
                <w:szCs w:val="20"/>
              </w:rPr>
              <w:t>at the inlet and outlet of the control device</w:t>
            </w:r>
          </w:p>
        </w:tc>
        <w:tc>
          <w:tcPr>
            <w:tcW w:w="0" w:type="auto"/>
          </w:tcPr>
          <w:p w:rsidR="00571FA2" w:rsidRPr="004233B3" w:rsidRDefault="00571FA2" w:rsidP="00FD5E05">
            <w:pPr>
              <w:rPr>
                <w:sz w:val="20"/>
                <w:szCs w:val="20"/>
              </w:rPr>
            </w:pPr>
            <w:r w:rsidRPr="004233B3">
              <w:rPr>
                <w:sz w:val="20"/>
                <w:szCs w:val="20"/>
              </w:rPr>
              <w:t>(4) Method 7E of 40 CFR part 60, appendix A, Method 320 of 40 CFR part 63, appendix A, or ASTM D 6348–03 (incorporated by reference, see §60.17)</w:t>
            </w:r>
          </w:p>
        </w:tc>
        <w:tc>
          <w:tcPr>
            <w:tcW w:w="0" w:type="auto"/>
          </w:tcPr>
          <w:p w:rsidR="00571FA2" w:rsidRPr="004233B3" w:rsidRDefault="00571FA2" w:rsidP="00FD5E05">
            <w:pPr>
              <w:rPr>
                <w:sz w:val="20"/>
                <w:szCs w:val="20"/>
              </w:rPr>
            </w:pPr>
            <w:r w:rsidRPr="004233B3">
              <w:rPr>
                <w:sz w:val="20"/>
                <w:szCs w:val="20"/>
              </w:rPr>
              <w:t>(d) NO</w:t>
            </w:r>
            <w:r w:rsidRPr="004233B3">
              <w:rPr>
                <w:sz w:val="20"/>
                <w:szCs w:val="20"/>
                <w:vertAlign w:val="subscript"/>
              </w:rPr>
              <w:t>X</w:t>
            </w:r>
            <w:r w:rsidR="005721F4" w:rsidRPr="004233B3">
              <w:rPr>
                <w:sz w:val="20"/>
                <w:szCs w:val="20"/>
              </w:rPr>
              <w:t xml:space="preserve"> </w:t>
            </w:r>
            <w:r w:rsidRPr="004233B3">
              <w:rPr>
                <w:sz w:val="20"/>
                <w:szCs w:val="20"/>
              </w:rPr>
              <w:t>concentration must be at 15 percent O</w:t>
            </w:r>
            <w:r w:rsidRPr="004233B3">
              <w:rPr>
                <w:sz w:val="20"/>
                <w:szCs w:val="20"/>
                <w:vertAlign w:val="subscript"/>
              </w:rPr>
              <w:t>2</w:t>
            </w:r>
            <w:r w:rsidRPr="004233B3">
              <w:rPr>
                <w:sz w:val="20"/>
                <w:szCs w:val="20"/>
              </w:rPr>
              <w:t xml:space="preserve">, dry basis. Results of this test consist of the average of the three </w:t>
            </w:r>
            <w:proofErr w:type="gramStart"/>
            <w:r w:rsidRPr="004233B3">
              <w:rPr>
                <w:sz w:val="20"/>
                <w:szCs w:val="20"/>
              </w:rPr>
              <w:t>1-hour</w:t>
            </w:r>
            <w:proofErr w:type="gramEnd"/>
            <w:r w:rsidRPr="004233B3">
              <w:rPr>
                <w:sz w:val="20"/>
                <w:szCs w:val="20"/>
              </w:rPr>
              <w:t xml:space="preserve"> or longer runs.</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r w:rsidRPr="004233B3">
              <w:rPr>
                <w:sz w:val="20"/>
                <w:szCs w:val="20"/>
              </w:rPr>
              <w:t>b. Limit the concentration of NO</w:t>
            </w:r>
            <w:r w:rsidRPr="004233B3">
              <w:rPr>
                <w:sz w:val="20"/>
                <w:szCs w:val="20"/>
                <w:vertAlign w:val="subscript"/>
              </w:rPr>
              <w:t>X</w:t>
            </w:r>
            <w:r w:rsidR="005721F4" w:rsidRPr="004233B3">
              <w:rPr>
                <w:sz w:val="20"/>
                <w:szCs w:val="20"/>
              </w:rPr>
              <w:t xml:space="preserve"> </w:t>
            </w:r>
            <w:r w:rsidRPr="004233B3">
              <w:rPr>
                <w:sz w:val="20"/>
                <w:szCs w:val="20"/>
              </w:rPr>
              <w:t>in the stationary CI internal combustion engine exhaust.</w:t>
            </w:r>
          </w:p>
        </w:tc>
        <w:tc>
          <w:tcPr>
            <w:tcW w:w="0" w:type="auto"/>
          </w:tcPr>
          <w:p w:rsidR="00571FA2" w:rsidRPr="004233B3" w:rsidRDefault="00571FA2" w:rsidP="00FD5E05">
            <w:pPr>
              <w:rPr>
                <w:sz w:val="20"/>
                <w:szCs w:val="20"/>
              </w:rPr>
            </w:pPr>
            <w:proofErr w:type="spellStart"/>
            <w:r w:rsidRPr="004233B3">
              <w:rPr>
                <w:sz w:val="20"/>
                <w:szCs w:val="20"/>
              </w:rPr>
              <w:t>i</w:t>
            </w:r>
            <w:proofErr w:type="spellEnd"/>
            <w:r w:rsidRPr="004233B3">
              <w:rPr>
                <w:sz w:val="20"/>
                <w:szCs w:val="20"/>
              </w:rPr>
              <w:t>. Select the sampling port location and the number of traverse points;</w:t>
            </w:r>
          </w:p>
        </w:tc>
        <w:tc>
          <w:tcPr>
            <w:tcW w:w="0" w:type="auto"/>
          </w:tcPr>
          <w:p w:rsidR="00571FA2" w:rsidRPr="004233B3" w:rsidRDefault="00571FA2" w:rsidP="00FD5E05">
            <w:pPr>
              <w:rPr>
                <w:sz w:val="20"/>
                <w:szCs w:val="20"/>
              </w:rPr>
            </w:pPr>
            <w:r w:rsidRPr="004233B3">
              <w:rPr>
                <w:sz w:val="20"/>
                <w:szCs w:val="20"/>
              </w:rPr>
              <w:t>(1) Method 1 or 1A of 40 CFR part 60, Appendix A</w:t>
            </w:r>
          </w:p>
        </w:tc>
        <w:tc>
          <w:tcPr>
            <w:tcW w:w="0" w:type="auto"/>
          </w:tcPr>
          <w:p w:rsidR="00571FA2" w:rsidRPr="004233B3" w:rsidRDefault="00571FA2" w:rsidP="00FD5E05">
            <w:pPr>
              <w:rPr>
                <w:sz w:val="20"/>
                <w:szCs w:val="20"/>
              </w:rPr>
            </w:pPr>
            <w:r w:rsidRPr="004233B3">
              <w:rPr>
                <w:sz w:val="20"/>
                <w:szCs w:val="20"/>
              </w:rPr>
              <w:t>(a) If using a control device, the sampling site must be located at the outlet of the control device.</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 Determine the O</w:t>
            </w:r>
            <w:r w:rsidRPr="004233B3">
              <w:rPr>
                <w:sz w:val="20"/>
                <w:szCs w:val="20"/>
                <w:vertAlign w:val="subscript"/>
              </w:rPr>
              <w:t>2</w:t>
            </w:r>
            <w:r w:rsidR="005721F4" w:rsidRPr="004233B3">
              <w:rPr>
                <w:sz w:val="20"/>
                <w:szCs w:val="20"/>
              </w:rPr>
              <w:t xml:space="preserve"> </w:t>
            </w:r>
            <w:r w:rsidRPr="004233B3">
              <w:rPr>
                <w:sz w:val="20"/>
                <w:szCs w:val="20"/>
              </w:rPr>
              <w:t>concentration of the stationary internal combustion engine exhaust at the sampling port location; and,</w:t>
            </w:r>
          </w:p>
        </w:tc>
        <w:tc>
          <w:tcPr>
            <w:tcW w:w="0" w:type="auto"/>
          </w:tcPr>
          <w:p w:rsidR="00571FA2" w:rsidRPr="004233B3" w:rsidRDefault="00571FA2" w:rsidP="00FD5E05">
            <w:pPr>
              <w:rPr>
                <w:sz w:val="20"/>
                <w:szCs w:val="20"/>
              </w:rPr>
            </w:pPr>
            <w:r w:rsidRPr="004233B3">
              <w:rPr>
                <w:sz w:val="20"/>
                <w:szCs w:val="20"/>
              </w:rPr>
              <w:t>(2) Method 3, 3A, or 3B of 40 CFR part 60, appendix A</w:t>
            </w:r>
          </w:p>
        </w:tc>
        <w:tc>
          <w:tcPr>
            <w:tcW w:w="0" w:type="auto"/>
          </w:tcPr>
          <w:p w:rsidR="00571FA2" w:rsidRPr="004233B3" w:rsidRDefault="00571FA2" w:rsidP="00FD5E05">
            <w:pPr>
              <w:rPr>
                <w:sz w:val="20"/>
                <w:szCs w:val="20"/>
              </w:rPr>
            </w:pPr>
            <w:r w:rsidRPr="004233B3">
              <w:rPr>
                <w:sz w:val="20"/>
                <w:szCs w:val="20"/>
              </w:rPr>
              <w:t>(b) Measurements to determine O</w:t>
            </w:r>
            <w:r w:rsidRPr="004233B3">
              <w:rPr>
                <w:sz w:val="20"/>
                <w:szCs w:val="20"/>
                <w:vertAlign w:val="subscript"/>
              </w:rPr>
              <w:t>2</w:t>
            </w:r>
            <w:r w:rsidR="005721F4" w:rsidRPr="004233B3">
              <w:rPr>
                <w:sz w:val="20"/>
                <w:szCs w:val="20"/>
              </w:rPr>
              <w:t xml:space="preserve"> </w:t>
            </w:r>
            <w:r w:rsidRPr="004233B3">
              <w:rPr>
                <w:sz w:val="20"/>
                <w:szCs w:val="20"/>
              </w:rPr>
              <w:t>concentration must be made at the same time as the measurement for NO</w:t>
            </w:r>
            <w:r w:rsidRPr="004233B3">
              <w:rPr>
                <w:sz w:val="20"/>
                <w:szCs w:val="20"/>
                <w:vertAlign w:val="subscript"/>
              </w:rPr>
              <w:t>X</w:t>
            </w:r>
            <w:r w:rsidR="005721F4" w:rsidRPr="004233B3">
              <w:rPr>
                <w:sz w:val="20"/>
                <w:szCs w:val="20"/>
              </w:rPr>
              <w:t xml:space="preserve"> </w:t>
            </w:r>
            <w:r w:rsidRPr="004233B3">
              <w:rPr>
                <w:sz w:val="20"/>
                <w:szCs w:val="20"/>
              </w:rPr>
              <w:t>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iii. If necessary, measure moisture content of the stationary internal combustion engine exhaust at the sampling port location; and,</w:t>
            </w:r>
          </w:p>
        </w:tc>
        <w:tc>
          <w:tcPr>
            <w:tcW w:w="0" w:type="auto"/>
          </w:tcPr>
          <w:p w:rsidR="00571FA2" w:rsidRPr="004233B3" w:rsidRDefault="00571FA2" w:rsidP="00FD5E05">
            <w:pPr>
              <w:rPr>
                <w:sz w:val="20"/>
                <w:szCs w:val="20"/>
              </w:rPr>
            </w:pPr>
            <w:r w:rsidRPr="004233B3">
              <w:rPr>
                <w:sz w:val="20"/>
                <w:szCs w:val="20"/>
              </w:rPr>
              <w:t>(3) Method 4 of 40 CFR part 60, appendix A, Method 320 of 40 CFR part 63, appendix A, or ASTM D 6348–03 (incorporated by reference, see §60.17)</w:t>
            </w:r>
          </w:p>
        </w:tc>
        <w:tc>
          <w:tcPr>
            <w:tcW w:w="0" w:type="auto"/>
          </w:tcPr>
          <w:p w:rsidR="00571FA2" w:rsidRPr="004233B3" w:rsidRDefault="00571FA2" w:rsidP="00FD5E05">
            <w:pPr>
              <w:rPr>
                <w:sz w:val="20"/>
                <w:szCs w:val="20"/>
              </w:rPr>
            </w:pPr>
            <w:r w:rsidRPr="004233B3">
              <w:rPr>
                <w:sz w:val="20"/>
                <w:szCs w:val="20"/>
              </w:rPr>
              <w:t>(c) Measurements to determine moisture content must be made at the same time as the measurement for NO</w:t>
            </w:r>
            <w:r w:rsidRPr="004233B3">
              <w:rPr>
                <w:sz w:val="20"/>
                <w:szCs w:val="20"/>
                <w:vertAlign w:val="subscript"/>
              </w:rPr>
              <w:t>X</w:t>
            </w:r>
            <w:r w:rsidR="005721F4" w:rsidRPr="004233B3">
              <w:rPr>
                <w:sz w:val="20"/>
                <w:szCs w:val="20"/>
              </w:rPr>
              <w:t xml:space="preserve"> </w:t>
            </w:r>
            <w:r w:rsidRPr="004233B3">
              <w:rPr>
                <w:sz w:val="20"/>
                <w:szCs w:val="20"/>
              </w:rPr>
              <w:t>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iv. Measure NO</w:t>
            </w:r>
            <w:r w:rsidRPr="004233B3">
              <w:rPr>
                <w:sz w:val="20"/>
                <w:szCs w:val="20"/>
                <w:vertAlign w:val="subscript"/>
              </w:rPr>
              <w:t>X</w:t>
            </w:r>
            <w:r w:rsidR="005721F4" w:rsidRPr="004233B3">
              <w:rPr>
                <w:sz w:val="20"/>
                <w:szCs w:val="20"/>
              </w:rPr>
              <w:t xml:space="preserve"> </w:t>
            </w:r>
            <w:r w:rsidRPr="004233B3">
              <w:rPr>
                <w:sz w:val="20"/>
                <w:szCs w:val="20"/>
              </w:rPr>
              <w:t>at the exhaust of the stationary internal combustion engine</w:t>
            </w:r>
          </w:p>
        </w:tc>
        <w:tc>
          <w:tcPr>
            <w:tcW w:w="0" w:type="auto"/>
          </w:tcPr>
          <w:p w:rsidR="00571FA2" w:rsidRPr="004233B3" w:rsidRDefault="00571FA2" w:rsidP="00FD5E05">
            <w:pPr>
              <w:rPr>
                <w:sz w:val="20"/>
                <w:szCs w:val="20"/>
              </w:rPr>
            </w:pPr>
            <w:r w:rsidRPr="004233B3">
              <w:rPr>
                <w:sz w:val="20"/>
                <w:szCs w:val="20"/>
              </w:rPr>
              <w:t>(4) Method 7E of 40 CFR part 60, appendix A, Method 320 of 40 CFR part 63, appendix A, or ASTM D 6348–03 (incorporated by reference, see §60.17)</w:t>
            </w:r>
          </w:p>
        </w:tc>
        <w:tc>
          <w:tcPr>
            <w:tcW w:w="0" w:type="auto"/>
          </w:tcPr>
          <w:p w:rsidR="00571FA2" w:rsidRPr="004233B3" w:rsidRDefault="00571FA2" w:rsidP="00FD5E05">
            <w:pPr>
              <w:rPr>
                <w:sz w:val="20"/>
                <w:szCs w:val="20"/>
              </w:rPr>
            </w:pPr>
            <w:r w:rsidRPr="004233B3">
              <w:rPr>
                <w:sz w:val="20"/>
                <w:szCs w:val="20"/>
              </w:rPr>
              <w:t>(d) NO</w:t>
            </w:r>
            <w:r w:rsidRPr="004233B3">
              <w:rPr>
                <w:sz w:val="20"/>
                <w:szCs w:val="20"/>
                <w:vertAlign w:val="subscript"/>
              </w:rPr>
              <w:t>X</w:t>
            </w:r>
            <w:r w:rsidR="005721F4" w:rsidRPr="004233B3">
              <w:rPr>
                <w:sz w:val="20"/>
                <w:szCs w:val="20"/>
              </w:rPr>
              <w:t xml:space="preserve"> </w:t>
            </w:r>
            <w:r w:rsidRPr="004233B3">
              <w:rPr>
                <w:sz w:val="20"/>
                <w:szCs w:val="20"/>
              </w:rPr>
              <w:t>concentration must be at 15 percent O</w:t>
            </w:r>
            <w:r w:rsidRPr="004233B3">
              <w:rPr>
                <w:sz w:val="20"/>
                <w:szCs w:val="20"/>
                <w:vertAlign w:val="subscript"/>
              </w:rPr>
              <w:t>2</w:t>
            </w:r>
            <w:r w:rsidRPr="004233B3">
              <w:rPr>
                <w:sz w:val="20"/>
                <w:szCs w:val="20"/>
              </w:rPr>
              <w:t xml:space="preserve">, dry basis. Results of this test consist of the average of the three </w:t>
            </w:r>
            <w:proofErr w:type="gramStart"/>
            <w:r w:rsidRPr="004233B3">
              <w:rPr>
                <w:sz w:val="20"/>
                <w:szCs w:val="20"/>
              </w:rPr>
              <w:t>1-hour</w:t>
            </w:r>
            <w:proofErr w:type="gramEnd"/>
            <w:r w:rsidRPr="004233B3">
              <w:rPr>
                <w:sz w:val="20"/>
                <w:szCs w:val="20"/>
              </w:rPr>
              <w:t xml:space="preserve"> or longer runs.</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r w:rsidRPr="004233B3">
              <w:rPr>
                <w:sz w:val="20"/>
                <w:szCs w:val="20"/>
              </w:rPr>
              <w:t>c. Reduce PM emissions by 60 percent or more</w:t>
            </w:r>
          </w:p>
        </w:tc>
        <w:tc>
          <w:tcPr>
            <w:tcW w:w="0" w:type="auto"/>
          </w:tcPr>
          <w:p w:rsidR="00571FA2" w:rsidRPr="004233B3" w:rsidRDefault="00571FA2" w:rsidP="00FD5E05">
            <w:pPr>
              <w:rPr>
                <w:sz w:val="20"/>
                <w:szCs w:val="20"/>
              </w:rPr>
            </w:pPr>
            <w:proofErr w:type="spellStart"/>
            <w:r w:rsidRPr="004233B3">
              <w:rPr>
                <w:sz w:val="20"/>
                <w:szCs w:val="20"/>
              </w:rPr>
              <w:t>i</w:t>
            </w:r>
            <w:proofErr w:type="spellEnd"/>
            <w:r w:rsidRPr="004233B3">
              <w:rPr>
                <w:sz w:val="20"/>
                <w:szCs w:val="20"/>
              </w:rPr>
              <w:t>. Select the sampling port location and the number of traverse points;</w:t>
            </w:r>
          </w:p>
        </w:tc>
        <w:tc>
          <w:tcPr>
            <w:tcW w:w="0" w:type="auto"/>
          </w:tcPr>
          <w:p w:rsidR="00571FA2" w:rsidRPr="004233B3" w:rsidRDefault="00571FA2" w:rsidP="00FD5E05">
            <w:pPr>
              <w:rPr>
                <w:sz w:val="20"/>
                <w:szCs w:val="20"/>
              </w:rPr>
            </w:pPr>
            <w:r w:rsidRPr="004233B3">
              <w:rPr>
                <w:sz w:val="20"/>
                <w:szCs w:val="20"/>
              </w:rPr>
              <w:t>(1) Method 1 or 1A of 40 CFR part 60, appendix A</w:t>
            </w:r>
          </w:p>
        </w:tc>
        <w:tc>
          <w:tcPr>
            <w:tcW w:w="0" w:type="auto"/>
          </w:tcPr>
          <w:p w:rsidR="00571FA2" w:rsidRPr="004233B3" w:rsidRDefault="00571FA2" w:rsidP="00FD5E05">
            <w:pPr>
              <w:rPr>
                <w:sz w:val="20"/>
                <w:szCs w:val="20"/>
              </w:rPr>
            </w:pPr>
            <w:r w:rsidRPr="004233B3">
              <w:rPr>
                <w:sz w:val="20"/>
                <w:szCs w:val="20"/>
              </w:rPr>
              <w:t>(a) Sampling sites must be located at the inlet and outlet of the control device.</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 Measure O</w:t>
            </w:r>
            <w:r w:rsidRPr="004233B3">
              <w:rPr>
                <w:sz w:val="20"/>
                <w:szCs w:val="20"/>
                <w:vertAlign w:val="subscript"/>
              </w:rPr>
              <w:t>2</w:t>
            </w:r>
            <w:r w:rsidR="005721F4" w:rsidRPr="004233B3">
              <w:rPr>
                <w:sz w:val="20"/>
                <w:szCs w:val="20"/>
              </w:rPr>
              <w:t xml:space="preserve"> </w:t>
            </w:r>
            <w:r w:rsidRPr="004233B3">
              <w:rPr>
                <w:sz w:val="20"/>
                <w:szCs w:val="20"/>
              </w:rPr>
              <w:t>at the inlet and outlet of the control device;</w:t>
            </w:r>
          </w:p>
        </w:tc>
        <w:tc>
          <w:tcPr>
            <w:tcW w:w="0" w:type="auto"/>
          </w:tcPr>
          <w:p w:rsidR="00571FA2" w:rsidRPr="004233B3" w:rsidRDefault="00571FA2" w:rsidP="00FD5E05">
            <w:pPr>
              <w:rPr>
                <w:sz w:val="20"/>
                <w:szCs w:val="20"/>
              </w:rPr>
            </w:pPr>
            <w:r w:rsidRPr="004233B3">
              <w:rPr>
                <w:sz w:val="20"/>
                <w:szCs w:val="20"/>
              </w:rPr>
              <w:t>(2) Method 3, 3A, or 3B of 40 CFR part 60, appendix A</w:t>
            </w:r>
          </w:p>
        </w:tc>
        <w:tc>
          <w:tcPr>
            <w:tcW w:w="0" w:type="auto"/>
          </w:tcPr>
          <w:p w:rsidR="00571FA2" w:rsidRPr="004233B3" w:rsidRDefault="00571FA2" w:rsidP="00FD5E05">
            <w:pPr>
              <w:rPr>
                <w:sz w:val="20"/>
                <w:szCs w:val="20"/>
              </w:rPr>
            </w:pPr>
            <w:r w:rsidRPr="004233B3">
              <w:rPr>
                <w:sz w:val="20"/>
                <w:szCs w:val="20"/>
              </w:rPr>
              <w:t>(b) Measurements to determine O</w:t>
            </w:r>
            <w:r w:rsidRPr="004233B3">
              <w:rPr>
                <w:sz w:val="20"/>
                <w:szCs w:val="20"/>
                <w:vertAlign w:val="subscript"/>
              </w:rPr>
              <w:t>2</w:t>
            </w:r>
            <w:r w:rsidR="005721F4" w:rsidRPr="004233B3">
              <w:rPr>
                <w:sz w:val="20"/>
                <w:szCs w:val="20"/>
              </w:rPr>
              <w:t xml:space="preserve"> </w:t>
            </w:r>
            <w:r w:rsidRPr="004233B3">
              <w:rPr>
                <w:sz w:val="20"/>
                <w:szCs w:val="20"/>
              </w:rPr>
              <w:t>concentration must be made at the same time as the measurements for PM 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iii. If necessary, measure moisture content at the inlet and outlet of the control device; and</w:t>
            </w:r>
          </w:p>
        </w:tc>
        <w:tc>
          <w:tcPr>
            <w:tcW w:w="0" w:type="auto"/>
          </w:tcPr>
          <w:p w:rsidR="00571FA2" w:rsidRPr="004233B3" w:rsidRDefault="00571FA2" w:rsidP="00FD5E05">
            <w:pPr>
              <w:rPr>
                <w:sz w:val="20"/>
                <w:szCs w:val="20"/>
              </w:rPr>
            </w:pPr>
            <w:r w:rsidRPr="004233B3">
              <w:rPr>
                <w:sz w:val="20"/>
                <w:szCs w:val="20"/>
              </w:rPr>
              <w:t>(3) Method 4 of 40 CFR part 60, appendix A</w:t>
            </w:r>
          </w:p>
        </w:tc>
        <w:tc>
          <w:tcPr>
            <w:tcW w:w="0" w:type="auto"/>
          </w:tcPr>
          <w:p w:rsidR="00571FA2" w:rsidRPr="004233B3" w:rsidRDefault="00571FA2" w:rsidP="00FD5E05">
            <w:pPr>
              <w:rPr>
                <w:sz w:val="20"/>
                <w:szCs w:val="20"/>
              </w:rPr>
            </w:pPr>
            <w:r w:rsidRPr="004233B3">
              <w:rPr>
                <w:sz w:val="20"/>
                <w:szCs w:val="20"/>
              </w:rPr>
              <w:t>(c) Measurements to determine and moisture content must be made at the same time as the measurements for PM 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lastRenderedPageBreak/>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iv. Measure PM at the inlet and outlet of the control device</w:t>
            </w:r>
          </w:p>
        </w:tc>
        <w:tc>
          <w:tcPr>
            <w:tcW w:w="0" w:type="auto"/>
          </w:tcPr>
          <w:p w:rsidR="00571FA2" w:rsidRPr="004233B3" w:rsidRDefault="00571FA2" w:rsidP="00FD5E05">
            <w:pPr>
              <w:rPr>
                <w:sz w:val="20"/>
                <w:szCs w:val="20"/>
              </w:rPr>
            </w:pPr>
            <w:r w:rsidRPr="004233B3">
              <w:rPr>
                <w:sz w:val="20"/>
                <w:szCs w:val="20"/>
              </w:rPr>
              <w:t>(4) Method 5 of 40 CFR part 60, appendix A</w:t>
            </w:r>
          </w:p>
        </w:tc>
        <w:tc>
          <w:tcPr>
            <w:tcW w:w="0" w:type="auto"/>
          </w:tcPr>
          <w:p w:rsidR="00571FA2" w:rsidRPr="004233B3" w:rsidRDefault="00571FA2" w:rsidP="00FD5E05">
            <w:pPr>
              <w:rPr>
                <w:sz w:val="20"/>
                <w:szCs w:val="20"/>
              </w:rPr>
            </w:pPr>
            <w:r w:rsidRPr="004233B3">
              <w:rPr>
                <w:sz w:val="20"/>
                <w:szCs w:val="20"/>
              </w:rPr>
              <w:t>(d) PM concentration must be at 15 percent O</w:t>
            </w:r>
            <w:r w:rsidRPr="004233B3">
              <w:rPr>
                <w:sz w:val="20"/>
                <w:szCs w:val="20"/>
                <w:vertAlign w:val="subscript"/>
              </w:rPr>
              <w:t>2</w:t>
            </w:r>
            <w:r w:rsidRPr="004233B3">
              <w:rPr>
                <w:sz w:val="20"/>
                <w:szCs w:val="20"/>
              </w:rPr>
              <w:t xml:space="preserve">, dry basis. Results of this test consist of the average of the three </w:t>
            </w:r>
            <w:proofErr w:type="gramStart"/>
            <w:r w:rsidRPr="004233B3">
              <w:rPr>
                <w:sz w:val="20"/>
                <w:szCs w:val="20"/>
              </w:rPr>
              <w:t>1-hour</w:t>
            </w:r>
            <w:proofErr w:type="gramEnd"/>
            <w:r w:rsidRPr="004233B3">
              <w:rPr>
                <w:sz w:val="20"/>
                <w:szCs w:val="20"/>
              </w:rPr>
              <w:t xml:space="preserve"> or longer runs.</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r w:rsidRPr="004233B3">
              <w:rPr>
                <w:sz w:val="20"/>
                <w:szCs w:val="20"/>
              </w:rPr>
              <w:t>d. Limit the concentration of PM in the stationary CI internal combustion engine exhaust</w:t>
            </w:r>
          </w:p>
        </w:tc>
        <w:tc>
          <w:tcPr>
            <w:tcW w:w="0" w:type="auto"/>
          </w:tcPr>
          <w:p w:rsidR="00571FA2" w:rsidRPr="004233B3" w:rsidRDefault="00571FA2" w:rsidP="00FD5E05">
            <w:pPr>
              <w:rPr>
                <w:sz w:val="20"/>
                <w:szCs w:val="20"/>
              </w:rPr>
            </w:pPr>
            <w:proofErr w:type="spellStart"/>
            <w:r w:rsidRPr="004233B3">
              <w:rPr>
                <w:sz w:val="20"/>
                <w:szCs w:val="20"/>
              </w:rPr>
              <w:t>i</w:t>
            </w:r>
            <w:proofErr w:type="spellEnd"/>
            <w:r w:rsidRPr="004233B3">
              <w:rPr>
                <w:sz w:val="20"/>
                <w:szCs w:val="20"/>
              </w:rPr>
              <w:t>. Select the sampling port location and the number of traverse points;</w:t>
            </w:r>
          </w:p>
        </w:tc>
        <w:tc>
          <w:tcPr>
            <w:tcW w:w="0" w:type="auto"/>
          </w:tcPr>
          <w:p w:rsidR="00571FA2" w:rsidRPr="004233B3" w:rsidRDefault="00571FA2" w:rsidP="00FD5E05">
            <w:pPr>
              <w:rPr>
                <w:sz w:val="20"/>
                <w:szCs w:val="20"/>
              </w:rPr>
            </w:pPr>
            <w:r w:rsidRPr="004233B3">
              <w:rPr>
                <w:sz w:val="20"/>
                <w:szCs w:val="20"/>
              </w:rPr>
              <w:t>(1) Method 1 or 1A of 40 CFR part 60, Appendix A</w:t>
            </w:r>
          </w:p>
        </w:tc>
        <w:tc>
          <w:tcPr>
            <w:tcW w:w="0" w:type="auto"/>
          </w:tcPr>
          <w:p w:rsidR="00571FA2" w:rsidRPr="004233B3" w:rsidRDefault="00571FA2" w:rsidP="00FD5E05">
            <w:pPr>
              <w:rPr>
                <w:sz w:val="20"/>
                <w:szCs w:val="20"/>
              </w:rPr>
            </w:pPr>
            <w:r w:rsidRPr="004233B3">
              <w:rPr>
                <w:sz w:val="20"/>
                <w:szCs w:val="20"/>
              </w:rPr>
              <w:t>(a) If using a control device, the sampling site must be located at the outlet of the control device.</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 Determine the O</w:t>
            </w:r>
            <w:r w:rsidRPr="004233B3">
              <w:rPr>
                <w:sz w:val="20"/>
                <w:szCs w:val="20"/>
                <w:vertAlign w:val="subscript"/>
              </w:rPr>
              <w:t>2</w:t>
            </w:r>
            <w:r w:rsidR="005721F4" w:rsidRPr="004233B3">
              <w:rPr>
                <w:sz w:val="20"/>
                <w:szCs w:val="20"/>
              </w:rPr>
              <w:t xml:space="preserve"> </w:t>
            </w:r>
            <w:r w:rsidRPr="004233B3">
              <w:rPr>
                <w:sz w:val="20"/>
                <w:szCs w:val="20"/>
              </w:rPr>
              <w:t>concentration of the stationary internal combustion engine exhaust at the sampling port location; and</w:t>
            </w:r>
          </w:p>
        </w:tc>
        <w:tc>
          <w:tcPr>
            <w:tcW w:w="0" w:type="auto"/>
          </w:tcPr>
          <w:p w:rsidR="00571FA2" w:rsidRPr="004233B3" w:rsidRDefault="00571FA2" w:rsidP="00FD5E05">
            <w:pPr>
              <w:rPr>
                <w:sz w:val="20"/>
                <w:szCs w:val="20"/>
              </w:rPr>
            </w:pPr>
            <w:r w:rsidRPr="004233B3">
              <w:rPr>
                <w:sz w:val="20"/>
                <w:szCs w:val="20"/>
              </w:rPr>
              <w:t>(2) Method 3, 3A, or 3B of 40 CFR part 60, appendix A</w:t>
            </w:r>
          </w:p>
        </w:tc>
        <w:tc>
          <w:tcPr>
            <w:tcW w:w="0" w:type="auto"/>
          </w:tcPr>
          <w:p w:rsidR="00571FA2" w:rsidRPr="004233B3" w:rsidRDefault="00571FA2" w:rsidP="00FD5E05">
            <w:pPr>
              <w:rPr>
                <w:sz w:val="20"/>
                <w:szCs w:val="20"/>
              </w:rPr>
            </w:pPr>
            <w:r w:rsidRPr="004233B3">
              <w:rPr>
                <w:sz w:val="20"/>
                <w:szCs w:val="20"/>
              </w:rPr>
              <w:t>(b) Measurements to determine O</w:t>
            </w:r>
            <w:r w:rsidRPr="004233B3">
              <w:rPr>
                <w:sz w:val="20"/>
                <w:szCs w:val="20"/>
                <w:vertAlign w:val="subscript"/>
              </w:rPr>
              <w:t>2</w:t>
            </w:r>
            <w:r w:rsidR="005721F4" w:rsidRPr="004233B3">
              <w:rPr>
                <w:sz w:val="20"/>
                <w:szCs w:val="20"/>
              </w:rPr>
              <w:t xml:space="preserve"> </w:t>
            </w:r>
            <w:r w:rsidRPr="004233B3">
              <w:rPr>
                <w:sz w:val="20"/>
                <w:szCs w:val="20"/>
              </w:rPr>
              <w:t>concentration must be made at the same time as the measurements for PM 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iii. If necessary, measure moisture content of the stationary internal combustion engine exhaust at the sampling port location; and</w:t>
            </w:r>
          </w:p>
        </w:tc>
        <w:tc>
          <w:tcPr>
            <w:tcW w:w="0" w:type="auto"/>
          </w:tcPr>
          <w:p w:rsidR="00571FA2" w:rsidRPr="004233B3" w:rsidRDefault="00571FA2" w:rsidP="00FD5E05">
            <w:pPr>
              <w:rPr>
                <w:sz w:val="20"/>
                <w:szCs w:val="20"/>
              </w:rPr>
            </w:pPr>
            <w:r w:rsidRPr="004233B3">
              <w:rPr>
                <w:sz w:val="20"/>
                <w:szCs w:val="20"/>
              </w:rPr>
              <w:t>(3) Method 4 of 40 CFR part 60, appendix A</w:t>
            </w:r>
          </w:p>
        </w:tc>
        <w:tc>
          <w:tcPr>
            <w:tcW w:w="0" w:type="auto"/>
          </w:tcPr>
          <w:p w:rsidR="00571FA2" w:rsidRPr="004233B3" w:rsidRDefault="00571FA2" w:rsidP="00FD5E05">
            <w:pPr>
              <w:rPr>
                <w:sz w:val="20"/>
                <w:szCs w:val="20"/>
              </w:rPr>
            </w:pPr>
            <w:r w:rsidRPr="004233B3">
              <w:rPr>
                <w:sz w:val="20"/>
                <w:szCs w:val="20"/>
              </w:rPr>
              <w:t>(c) Measurements to determine moisture content must be made at the same time as the measurements for PM concentration.</w:t>
            </w:r>
          </w:p>
        </w:tc>
      </w:tr>
      <w:tr w:rsidR="00571FA2" w:rsidRPr="004233B3" w:rsidTr="004233B3">
        <w:trPr>
          <w:tblHeader/>
        </w:trPr>
        <w:tc>
          <w:tcPr>
            <w:tcW w:w="0" w:type="auto"/>
          </w:tcPr>
          <w:p w:rsidR="00571FA2" w:rsidRPr="004233B3" w:rsidRDefault="00571FA2" w:rsidP="00FD5E05">
            <w:pPr>
              <w:rPr>
                <w:sz w:val="20"/>
                <w:szCs w:val="20"/>
              </w:rPr>
            </w:pPr>
            <w:r w:rsidRPr="004233B3">
              <w:rPr>
                <w:sz w:val="20"/>
                <w:szCs w:val="20"/>
              </w:rPr>
              <w:t>  </w:t>
            </w:r>
          </w:p>
        </w:tc>
        <w:tc>
          <w:tcPr>
            <w:tcW w:w="0" w:type="auto"/>
          </w:tcPr>
          <w:p w:rsidR="00571FA2" w:rsidRPr="004233B3" w:rsidRDefault="00571FA2" w:rsidP="00FD5E05">
            <w:pPr>
              <w:rPr>
                <w:sz w:val="20"/>
                <w:szCs w:val="20"/>
              </w:rPr>
            </w:pPr>
          </w:p>
        </w:tc>
        <w:tc>
          <w:tcPr>
            <w:tcW w:w="0" w:type="auto"/>
          </w:tcPr>
          <w:p w:rsidR="00571FA2" w:rsidRPr="004233B3" w:rsidRDefault="00571FA2" w:rsidP="00FD5E05">
            <w:pPr>
              <w:rPr>
                <w:sz w:val="20"/>
                <w:szCs w:val="20"/>
              </w:rPr>
            </w:pPr>
            <w:r w:rsidRPr="004233B3">
              <w:rPr>
                <w:sz w:val="20"/>
                <w:szCs w:val="20"/>
              </w:rPr>
              <w:t>iv. Measure PM at the exhaust of the stationary internal combustion engine</w:t>
            </w:r>
          </w:p>
        </w:tc>
        <w:tc>
          <w:tcPr>
            <w:tcW w:w="0" w:type="auto"/>
          </w:tcPr>
          <w:p w:rsidR="00571FA2" w:rsidRPr="004233B3" w:rsidRDefault="00571FA2" w:rsidP="00FD5E05">
            <w:pPr>
              <w:rPr>
                <w:sz w:val="20"/>
                <w:szCs w:val="20"/>
              </w:rPr>
            </w:pPr>
            <w:r w:rsidRPr="004233B3">
              <w:rPr>
                <w:sz w:val="20"/>
                <w:szCs w:val="20"/>
              </w:rPr>
              <w:t>(4) Method 5 of 40 CFR part 60, appendix A</w:t>
            </w:r>
          </w:p>
        </w:tc>
        <w:tc>
          <w:tcPr>
            <w:tcW w:w="0" w:type="auto"/>
          </w:tcPr>
          <w:p w:rsidR="00571FA2" w:rsidRPr="004233B3" w:rsidRDefault="00571FA2" w:rsidP="00FD5E05">
            <w:pPr>
              <w:rPr>
                <w:sz w:val="20"/>
                <w:szCs w:val="20"/>
              </w:rPr>
            </w:pPr>
            <w:r w:rsidRPr="004233B3">
              <w:rPr>
                <w:sz w:val="20"/>
                <w:szCs w:val="20"/>
              </w:rPr>
              <w:t>(d) PM concentration must be at 15 percent O</w:t>
            </w:r>
            <w:r w:rsidRPr="004233B3">
              <w:rPr>
                <w:sz w:val="20"/>
                <w:szCs w:val="20"/>
                <w:vertAlign w:val="subscript"/>
              </w:rPr>
              <w:t>2</w:t>
            </w:r>
            <w:r w:rsidRPr="004233B3">
              <w:rPr>
                <w:sz w:val="20"/>
                <w:szCs w:val="20"/>
              </w:rPr>
              <w:t xml:space="preserve">, dry basis. Results of this test consist of the average of the three </w:t>
            </w:r>
            <w:proofErr w:type="gramStart"/>
            <w:r w:rsidRPr="004233B3">
              <w:rPr>
                <w:sz w:val="20"/>
                <w:szCs w:val="20"/>
              </w:rPr>
              <w:t>1-hour</w:t>
            </w:r>
            <w:proofErr w:type="gramEnd"/>
            <w:r w:rsidRPr="004233B3">
              <w:rPr>
                <w:sz w:val="20"/>
                <w:szCs w:val="20"/>
              </w:rPr>
              <w:t xml:space="preserve"> or longer runs.</w:t>
            </w:r>
          </w:p>
        </w:tc>
      </w:tr>
    </w:tbl>
    <w:p w:rsidR="00281872" w:rsidRDefault="00281872" w:rsidP="00571FA2">
      <w:pPr>
        <w:spacing w:after="120"/>
        <w:outlineLvl w:val="4"/>
        <w:rPr>
          <w:b/>
          <w:bCs/>
          <w:sz w:val="20"/>
          <w:szCs w:val="20"/>
        </w:rPr>
      </w:pPr>
    </w:p>
    <w:p w:rsidR="00281872" w:rsidRDefault="00281872" w:rsidP="00571FA2">
      <w:pPr>
        <w:spacing w:after="120"/>
        <w:outlineLvl w:val="4"/>
        <w:rPr>
          <w:b/>
          <w:bCs/>
          <w:sz w:val="20"/>
          <w:szCs w:val="20"/>
        </w:rPr>
      </w:pPr>
    </w:p>
    <w:p w:rsidR="00571FA2" w:rsidRPr="00571FA2" w:rsidRDefault="00571FA2" w:rsidP="00571FA2">
      <w:pPr>
        <w:spacing w:after="120"/>
        <w:outlineLvl w:val="4"/>
        <w:rPr>
          <w:b/>
          <w:bCs/>
          <w:sz w:val="20"/>
          <w:szCs w:val="20"/>
        </w:rPr>
      </w:pPr>
      <w:r w:rsidRPr="00571FA2">
        <w:rPr>
          <w:b/>
          <w:bCs/>
          <w:sz w:val="20"/>
          <w:szCs w:val="20"/>
        </w:rPr>
        <w:t>Table 8 to Subpart IIII of Part 60—Applicability of General Provisions to Subpart IIII</w:t>
      </w:r>
    </w:p>
    <w:p w:rsidR="00571FA2" w:rsidRPr="00571FA2" w:rsidRDefault="00571FA2" w:rsidP="00571FA2">
      <w:pPr>
        <w:spacing w:after="120"/>
        <w:jc w:val="center"/>
        <w:rPr>
          <w:sz w:val="20"/>
          <w:szCs w:val="20"/>
        </w:rPr>
      </w:pPr>
      <w:r w:rsidRPr="00571FA2">
        <w:rPr>
          <w:sz w:val="20"/>
          <w:szCs w:val="20"/>
        </w:rPr>
        <w:t>[As stated in §60.4218, you must comply with the following applicable General Provisions:]</w:t>
      </w:r>
    </w:p>
    <w:tbl>
      <w:tblPr>
        <w:tblW w:w="4965" w:type="pct"/>
        <w:jc w:val="center"/>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1273"/>
        <w:gridCol w:w="2818"/>
        <w:gridCol w:w="811"/>
        <w:gridCol w:w="5250"/>
      </w:tblGrid>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vAlign w:val="bottom"/>
          </w:tcPr>
          <w:p w:rsidR="00571FA2" w:rsidRPr="00571FA2" w:rsidRDefault="00571FA2" w:rsidP="00281872">
            <w:pPr>
              <w:jc w:val="center"/>
              <w:rPr>
                <w:b/>
                <w:bCs/>
                <w:sz w:val="20"/>
                <w:szCs w:val="20"/>
              </w:rPr>
            </w:pPr>
            <w:r w:rsidRPr="00571FA2">
              <w:rPr>
                <w:b/>
                <w:bCs/>
                <w:sz w:val="20"/>
                <w:szCs w:val="20"/>
              </w:rPr>
              <w:t>General Provisions</w:t>
            </w:r>
            <w:r w:rsidRPr="00571FA2">
              <w:rPr>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571FA2" w:rsidRPr="00571FA2" w:rsidRDefault="00571FA2" w:rsidP="00281872">
            <w:pPr>
              <w:jc w:val="center"/>
              <w:rPr>
                <w:b/>
                <w:bCs/>
                <w:sz w:val="20"/>
                <w:szCs w:val="20"/>
              </w:rPr>
            </w:pPr>
            <w:r w:rsidRPr="00571FA2">
              <w:rPr>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571FA2" w:rsidRPr="00571FA2" w:rsidRDefault="00571FA2" w:rsidP="00281872">
            <w:pPr>
              <w:jc w:val="center"/>
              <w:rPr>
                <w:b/>
                <w:bCs/>
                <w:sz w:val="20"/>
                <w:szCs w:val="20"/>
              </w:rPr>
            </w:pPr>
            <w:r w:rsidRPr="00571FA2">
              <w:rPr>
                <w:b/>
                <w:bCs/>
                <w:sz w:val="20"/>
                <w:szCs w:val="20"/>
              </w:rPr>
              <w:t>Applies</w:t>
            </w:r>
            <w:r w:rsidRPr="00571FA2">
              <w:rPr>
                <w:b/>
                <w:bCs/>
                <w:sz w:val="20"/>
                <w:szCs w:val="20"/>
              </w:rPr>
              <w:br/>
              <w:t>to</w:t>
            </w:r>
            <w:r w:rsidRPr="00571FA2">
              <w:rPr>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tcPr>
          <w:p w:rsidR="00571FA2" w:rsidRPr="00571FA2" w:rsidRDefault="00571FA2" w:rsidP="00281872">
            <w:pPr>
              <w:jc w:val="center"/>
              <w:rPr>
                <w:b/>
                <w:bCs/>
                <w:sz w:val="20"/>
                <w:szCs w:val="20"/>
              </w:rPr>
            </w:pPr>
            <w:r w:rsidRPr="00571FA2">
              <w:rPr>
                <w:b/>
                <w:bCs/>
                <w:sz w:val="20"/>
                <w:szCs w:val="20"/>
              </w:rPr>
              <w:t>Explanation</w:t>
            </w: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§60.2</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Additional terms defined in §60.4219.</w:t>
            </w: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§60.3</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§60.4</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Address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§60.5</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§60.6</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§60.7</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Except that §60.7 only applies as specified in §60.4214(a).</w:t>
            </w: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§60.8</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Except that §60.8 only applies to stationary CI ICE with a displacement of (≥30 liters per cylinder and engines that are not certified.</w:t>
            </w:r>
          </w:p>
        </w:tc>
      </w:tr>
      <w:tr w:rsidR="00571FA2" w:rsidRPr="00571FA2" w:rsidTr="00FD5E05">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§60.9</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lastRenderedPageBreak/>
              <w:t>§60.10</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§60.11</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No</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Requirements are specified in subpart IIII.</w:t>
            </w: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§60.12</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Circumvention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§60.13</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Monitoring requirements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Except that §60.13 only applies to stationary CI ICE with a displacement of (≥30 liters per cylinder.</w:t>
            </w: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§60.14</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Modification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§60.15</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Reconstruction</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§60.16</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Priority list</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§60.17</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§60.18</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No</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p>
        </w:tc>
      </w:tr>
      <w:tr w:rsidR="00571FA2" w:rsidRPr="00571FA2" w:rsidTr="00FD5E05">
        <w:trPr>
          <w:jc w:val="center"/>
        </w:trPr>
        <w:tc>
          <w:tcPr>
            <w:tcW w:w="627" w:type="pct"/>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§60.19</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tcPr>
          <w:p w:rsidR="00571FA2" w:rsidRPr="00571FA2" w:rsidRDefault="00571FA2" w:rsidP="00281872">
            <w:pPr>
              <w:rPr>
                <w:sz w:val="20"/>
                <w:szCs w:val="20"/>
              </w:rPr>
            </w:pPr>
            <w:r w:rsidRPr="00571FA2">
              <w:rPr>
                <w:sz w:val="20"/>
                <w:szCs w:val="20"/>
              </w:rPr>
              <w:t>Yes</w:t>
            </w:r>
          </w:p>
        </w:tc>
        <w:tc>
          <w:tcPr>
            <w:tcW w:w="0" w:type="auto"/>
            <w:tcBorders>
              <w:top w:val="single" w:sz="6" w:space="0" w:color="000000"/>
            </w:tcBorders>
            <w:vAlign w:val="center"/>
          </w:tcPr>
          <w:p w:rsidR="00571FA2" w:rsidRPr="00571FA2" w:rsidRDefault="00571FA2" w:rsidP="00281872">
            <w:pPr>
              <w:rPr>
                <w:sz w:val="20"/>
                <w:szCs w:val="20"/>
              </w:rPr>
            </w:pPr>
          </w:p>
        </w:tc>
      </w:tr>
    </w:tbl>
    <w:p w:rsidR="00FB6A65" w:rsidRPr="00571FA2" w:rsidRDefault="00FB6A65" w:rsidP="00571FA2">
      <w:pPr>
        <w:spacing w:after="120"/>
        <w:rPr>
          <w:sz w:val="20"/>
          <w:szCs w:val="20"/>
        </w:rPr>
      </w:pPr>
    </w:p>
    <w:sectPr w:rsidR="00FB6A65" w:rsidRPr="00571FA2" w:rsidSect="00554B19">
      <w:headerReference w:type="default" r:id="rId14"/>
      <w:footerReference w:type="default" r:id="rId15"/>
      <w:pgSz w:w="12240" w:h="15840"/>
      <w:pgMar w:top="720" w:right="1080" w:bottom="720" w:left="108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3B3" w:rsidRDefault="004233B3">
      <w:r>
        <w:separator/>
      </w:r>
    </w:p>
  </w:endnote>
  <w:endnote w:type="continuationSeparator" w:id="0">
    <w:p w:rsidR="004233B3" w:rsidRDefault="00423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19" w:rsidRPr="00126AD3" w:rsidRDefault="00554B19" w:rsidP="009B547F">
    <w:pPr>
      <w:pStyle w:val="Footer"/>
      <w:pBdr>
        <w:top w:val="single" w:sz="4" w:space="1" w:color="auto"/>
      </w:pBdr>
      <w:spacing w:before="240"/>
      <w:rPr>
        <w:sz w:val="20"/>
        <w:szCs w:val="20"/>
      </w:rPr>
    </w:pPr>
    <w:r w:rsidRPr="00126AD3">
      <w:rPr>
        <w:sz w:val="20"/>
        <w:szCs w:val="20"/>
      </w:rPr>
      <w:t xml:space="preserve">Page </w:t>
    </w:r>
    <w:r w:rsidR="00C90931" w:rsidRPr="00126AD3">
      <w:rPr>
        <w:rStyle w:val="PageNumber"/>
        <w:sz w:val="20"/>
        <w:szCs w:val="20"/>
      </w:rPr>
      <w:fldChar w:fldCharType="begin"/>
    </w:r>
    <w:r w:rsidRPr="00126AD3">
      <w:rPr>
        <w:rStyle w:val="PageNumber"/>
        <w:sz w:val="20"/>
        <w:szCs w:val="20"/>
      </w:rPr>
      <w:instrText xml:space="preserve"> PAGE </w:instrText>
    </w:r>
    <w:r w:rsidR="00C90931" w:rsidRPr="00126AD3">
      <w:rPr>
        <w:rStyle w:val="PageNumber"/>
        <w:sz w:val="20"/>
        <w:szCs w:val="20"/>
      </w:rPr>
      <w:fldChar w:fldCharType="separate"/>
    </w:r>
    <w:r w:rsidR="006C7AD3">
      <w:rPr>
        <w:rStyle w:val="PageNumber"/>
        <w:noProof/>
        <w:sz w:val="20"/>
        <w:szCs w:val="20"/>
      </w:rPr>
      <w:t>1</w:t>
    </w:r>
    <w:r w:rsidR="00C90931" w:rsidRPr="00126AD3">
      <w:rPr>
        <w:rStyle w:val="PageNumber"/>
        <w:sz w:val="20"/>
        <w:szCs w:val="20"/>
      </w:rPr>
      <w:fldChar w:fldCharType="end"/>
    </w:r>
    <w:r w:rsidRPr="00126AD3">
      <w:rPr>
        <w:rStyle w:val="PageNumber"/>
        <w:sz w:val="20"/>
        <w:szCs w:val="20"/>
      </w:rPr>
      <w:t xml:space="preserve"> of </w:t>
    </w:r>
    <w:r>
      <w:rPr>
        <w:rStyle w:val="PageNumber"/>
        <w:sz w:val="20"/>
        <w:szCs w:val="20"/>
      </w:rPr>
      <w:t>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3B3" w:rsidRDefault="004233B3">
      <w:r>
        <w:separator/>
      </w:r>
    </w:p>
  </w:footnote>
  <w:footnote w:type="continuationSeparator" w:id="0">
    <w:p w:rsidR="004233B3" w:rsidRDefault="004233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B19" w:rsidRPr="00126AD3" w:rsidRDefault="00554B19" w:rsidP="00126AD3">
    <w:pPr>
      <w:pStyle w:val="Header"/>
      <w:pBdr>
        <w:bottom w:val="single" w:sz="4" w:space="1" w:color="auto"/>
      </w:pBdr>
      <w:spacing w:after="240"/>
      <w:jc w:val="center"/>
      <w:rPr>
        <w:b/>
        <w:caps/>
        <w:sz w:val="20"/>
        <w:szCs w:val="20"/>
      </w:rPr>
    </w:pPr>
    <w:r w:rsidRPr="00126AD3">
      <w:rPr>
        <w:b/>
        <w:caps/>
        <w:sz w:val="20"/>
        <w:szCs w:val="20"/>
      </w:rPr>
      <w:t xml:space="preserve">NSPS Subpart </w:t>
    </w:r>
    <w:r>
      <w:rPr>
        <w:b/>
        <w:caps/>
        <w:sz w:val="20"/>
        <w:szCs w:val="20"/>
      </w:rPr>
      <w:t>IIII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360"/>
  <w:characterSpacingControl w:val="doNotCompress"/>
  <w:footnotePr>
    <w:footnote w:id="-1"/>
    <w:footnote w:id="0"/>
  </w:footnotePr>
  <w:endnotePr>
    <w:endnote w:id="-1"/>
    <w:endnote w:id="0"/>
  </w:endnotePr>
  <w:compat/>
  <w:rsids>
    <w:rsidRoot w:val="002E08D0"/>
    <w:rsid w:val="00000022"/>
    <w:rsid w:val="000046AD"/>
    <w:rsid w:val="00006438"/>
    <w:rsid w:val="000079A0"/>
    <w:rsid w:val="000329FC"/>
    <w:rsid w:val="000368AC"/>
    <w:rsid w:val="0003799E"/>
    <w:rsid w:val="00051FD6"/>
    <w:rsid w:val="00053941"/>
    <w:rsid w:val="000B41F8"/>
    <w:rsid w:val="000B7566"/>
    <w:rsid w:val="000C1CDB"/>
    <w:rsid w:val="000D38BB"/>
    <w:rsid w:val="000E0904"/>
    <w:rsid w:val="001102B1"/>
    <w:rsid w:val="00122599"/>
    <w:rsid w:val="001225F7"/>
    <w:rsid w:val="00126AD3"/>
    <w:rsid w:val="00135436"/>
    <w:rsid w:val="0014537B"/>
    <w:rsid w:val="00155271"/>
    <w:rsid w:val="0016603B"/>
    <w:rsid w:val="00171991"/>
    <w:rsid w:val="0017796E"/>
    <w:rsid w:val="00180FC3"/>
    <w:rsid w:val="001816C9"/>
    <w:rsid w:val="001922ED"/>
    <w:rsid w:val="001949C4"/>
    <w:rsid w:val="001B10E2"/>
    <w:rsid w:val="001B35F3"/>
    <w:rsid w:val="001D2125"/>
    <w:rsid w:val="001E16E0"/>
    <w:rsid w:val="001E6BD8"/>
    <w:rsid w:val="001F4A54"/>
    <w:rsid w:val="00203CF1"/>
    <w:rsid w:val="00205F8E"/>
    <w:rsid w:val="00206364"/>
    <w:rsid w:val="002127F8"/>
    <w:rsid w:val="00214CE9"/>
    <w:rsid w:val="00245050"/>
    <w:rsid w:val="00247898"/>
    <w:rsid w:val="0025138F"/>
    <w:rsid w:val="00281872"/>
    <w:rsid w:val="002D01D6"/>
    <w:rsid w:val="002D273C"/>
    <w:rsid w:val="002E08D0"/>
    <w:rsid w:val="0031553A"/>
    <w:rsid w:val="0032611F"/>
    <w:rsid w:val="003A21F1"/>
    <w:rsid w:val="003B1B41"/>
    <w:rsid w:val="003D614F"/>
    <w:rsid w:val="003D6CC7"/>
    <w:rsid w:val="003E23EE"/>
    <w:rsid w:val="003E3E4B"/>
    <w:rsid w:val="004025B3"/>
    <w:rsid w:val="00407A61"/>
    <w:rsid w:val="004233B3"/>
    <w:rsid w:val="004274B4"/>
    <w:rsid w:val="00460985"/>
    <w:rsid w:val="0046567F"/>
    <w:rsid w:val="00470A30"/>
    <w:rsid w:val="00473B49"/>
    <w:rsid w:val="00484068"/>
    <w:rsid w:val="00484782"/>
    <w:rsid w:val="004B2C7A"/>
    <w:rsid w:val="004B3A35"/>
    <w:rsid w:val="004C0CBA"/>
    <w:rsid w:val="004C1D32"/>
    <w:rsid w:val="00530549"/>
    <w:rsid w:val="00533637"/>
    <w:rsid w:val="005357DF"/>
    <w:rsid w:val="0053665A"/>
    <w:rsid w:val="00542799"/>
    <w:rsid w:val="00554B19"/>
    <w:rsid w:val="0055507F"/>
    <w:rsid w:val="005644EB"/>
    <w:rsid w:val="00566FE7"/>
    <w:rsid w:val="00571FA2"/>
    <w:rsid w:val="005721F4"/>
    <w:rsid w:val="00573973"/>
    <w:rsid w:val="00577249"/>
    <w:rsid w:val="0058739A"/>
    <w:rsid w:val="00590CF5"/>
    <w:rsid w:val="00595719"/>
    <w:rsid w:val="005A1E44"/>
    <w:rsid w:val="005A2351"/>
    <w:rsid w:val="005A45AB"/>
    <w:rsid w:val="005B1A89"/>
    <w:rsid w:val="005C047D"/>
    <w:rsid w:val="005D5C16"/>
    <w:rsid w:val="005E13D0"/>
    <w:rsid w:val="005F486F"/>
    <w:rsid w:val="005F7E8A"/>
    <w:rsid w:val="006110AE"/>
    <w:rsid w:val="00612189"/>
    <w:rsid w:val="00624D6D"/>
    <w:rsid w:val="0063544C"/>
    <w:rsid w:val="00641DF2"/>
    <w:rsid w:val="00641EDB"/>
    <w:rsid w:val="0065288C"/>
    <w:rsid w:val="0065618D"/>
    <w:rsid w:val="00661C70"/>
    <w:rsid w:val="00674963"/>
    <w:rsid w:val="00681814"/>
    <w:rsid w:val="006A1533"/>
    <w:rsid w:val="006B1F4A"/>
    <w:rsid w:val="006B2A26"/>
    <w:rsid w:val="006B3012"/>
    <w:rsid w:val="006B50B8"/>
    <w:rsid w:val="006C1769"/>
    <w:rsid w:val="006C7AD3"/>
    <w:rsid w:val="006D495A"/>
    <w:rsid w:val="006D63F1"/>
    <w:rsid w:val="00702767"/>
    <w:rsid w:val="00703A04"/>
    <w:rsid w:val="007178BB"/>
    <w:rsid w:val="0072472B"/>
    <w:rsid w:val="007308EA"/>
    <w:rsid w:val="00756365"/>
    <w:rsid w:val="007618D4"/>
    <w:rsid w:val="00764A40"/>
    <w:rsid w:val="007804AC"/>
    <w:rsid w:val="0079488E"/>
    <w:rsid w:val="007B0ABF"/>
    <w:rsid w:val="007B3ABE"/>
    <w:rsid w:val="007B4E5B"/>
    <w:rsid w:val="007D6FFF"/>
    <w:rsid w:val="007E6A66"/>
    <w:rsid w:val="007F1CEF"/>
    <w:rsid w:val="008116DA"/>
    <w:rsid w:val="00821F98"/>
    <w:rsid w:val="00840C05"/>
    <w:rsid w:val="008459B0"/>
    <w:rsid w:val="00857902"/>
    <w:rsid w:val="0089123F"/>
    <w:rsid w:val="008952DF"/>
    <w:rsid w:val="008B4EE1"/>
    <w:rsid w:val="008B580D"/>
    <w:rsid w:val="008B7A7E"/>
    <w:rsid w:val="008C4834"/>
    <w:rsid w:val="008C5A7D"/>
    <w:rsid w:val="008C76F2"/>
    <w:rsid w:val="008D78E7"/>
    <w:rsid w:val="008E63A4"/>
    <w:rsid w:val="008F330C"/>
    <w:rsid w:val="008F3477"/>
    <w:rsid w:val="008F6E62"/>
    <w:rsid w:val="00924778"/>
    <w:rsid w:val="00935F62"/>
    <w:rsid w:val="00946C44"/>
    <w:rsid w:val="009470C3"/>
    <w:rsid w:val="00947DE9"/>
    <w:rsid w:val="00970AD2"/>
    <w:rsid w:val="00984FF4"/>
    <w:rsid w:val="009940F6"/>
    <w:rsid w:val="009958AD"/>
    <w:rsid w:val="009A3A50"/>
    <w:rsid w:val="009B0982"/>
    <w:rsid w:val="009B547F"/>
    <w:rsid w:val="009B6618"/>
    <w:rsid w:val="009C5E9F"/>
    <w:rsid w:val="009E1911"/>
    <w:rsid w:val="009F0A56"/>
    <w:rsid w:val="009F7783"/>
    <w:rsid w:val="00A4538C"/>
    <w:rsid w:val="00A80DE4"/>
    <w:rsid w:val="00A86861"/>
    <w:rsid w:val="00A869DE"/>
    <w:rsid w:val="00A955DF"/>
    <w:rsid w:val="00AB299F"/>
    <w:rsid w:val="00AC1EA1"/>
    <w:rsid w:val="00AE2B80"/>
    <w:rsid w:val="00B14844"/>
    <w:rsid w:val="00B20716"/>
    <w:rsid w:val="00B271E9"/>
    <w:rsid w:val="00B35493"/>
    <w:rsid w:val="00B527E9"/>
    <w:rsid w:val="00B54850"/>
    <w:rsid w:val="00B56B92"/>
    <w:rsid w:val="00B64459"/>
    <w:rsid w:val="00B933BC"/>
    <w:rsid w:val="00BB27F3"/>
    <w:rsid w:val="00BB58B3"/>
    <w:rsid w:val="00BB6721"/>
    <w:rsid w:val="00BD2FD7"/>
    <w:rsid w:val="00BD33EE"/>
    <w:rsid w:val="00BE035E"/>
    <w:rsid w:val="00BE7FDF"/>
    <w:rsid w:val="00BF0EE6"/>
    <w:rsid w:val="00BF26EC"/>
    <w:rsid w:val="00C01B77"/>
    <w:rsid w:val="00C14E7F"/>
    <w:rsid w:val="00C20321"/>
    <w:rsid w:val="00C25917"/>
    <w:rsid w:val="00C31951"/>
    <w:rsid w:val="00C409E8"/>
    <w:rsid w:val="00C428BE"/>
    <w:rsid w:val="00C464A7"/>
    <w:rsid w:val="00C50D1D"/>
    <w:rsid w:val="00C662B9"/>
    <w:rsid w:val="00C71596"/>
    <w:rsid w:val="00C80E80"/>
    <w:rsid w:val="00C8562A"/>
    <w:rsid w:val="00C90931"/>
    <w:rsid w:val="00CC3747"/>
    <w:rsid w:val="00CD515E"/>
    <w:rsid w:val="00CE3328"/>
    <w:rsid w:val="00CF611D"/>
    <w:rsid w:val="00D15A5C"/>
    <w:rsid w:val="00D17063"/>
    <w:rsid w:val="00D35A52"/>
    <w:rsid w:val="00D42025"/>
    <w:rsid w:val="00D52659"/>
    <w:rsid w:val="00D61BB5"/>
    <w:rsid w:val="00D63545"/>
    <w:rsid w:val="00D739B8"/>
    <w:rsid w:val="00DC0BBE"/>
    <w:rsid w:val="00DE7391"/>
    <w:rsid w:val="00DF0B56"/>
    <w:rsid w:val="00DF331C"/>
    <w:rsid w:val="00E02BED"/>
    <w:rsid w:val="00E329D7"/>
    <w:rsid w:val="00E401A0"/>
    <w:rsid w:val="00E40533"/>
    <w:rsid w:val="00E80070"/>
    <w:rsid w:val="00E911E1"/>
    <w:rsid w:val="00EC7B35"/>
    <w:rsid w:val="00EF4C32"/>
    <w:rsid w:val="00F0286A"/>
    <w:rsid w:val="00F170E0"/>
    <w:rsid w:val="00F21885"/>
    <w:rsid w:val="00F26A41"/>
    <w:rsid w:val="00F357FA"/>
    <w:rsid w:val="00F42D7A"/>
    <w:rsid w:val="00F54187"/>
    <w:rsid w:val="00F56189"/>
    <w:rsid w:val="00F67AC0"/>
    <w:rsid w:val="00F72276"/>
    <w:rsid w:val="00F73C84"/>
    <w:rsid w:val="00F83EE9"/>
    <w:rsid w:val="00F96BB0"/>
    <w:rsid w:val="00FB5B2C"/>
    <w:rsid w:val="00FB6A65"/>
    <w:rsid w:val="00FC0033"/>
    <w:rsid w:val="00FC0285"/>
    <w:rsid w:val="00FC5677"/>
    <w:rsid w:val="00FC70A9"/>
    <w:rsid w:val="00FD48A7"/>
    <w:rsid w:val="00FD5E05"/>
    <w:rsid w:val="00FE69B6"/>
    <w:rsid w:val="00FF07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50B8"/>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3D6CC7"/>
    <w:pPr>
      <w:spacing w:before="100" w:beforeAutospacing="1" w:after="100" w:afterAutospacing="1"/>
      <w:jc w:val="center"/>
    </w:pPr>
    <w:rPr>
      <w:b/>
      <w:bCs/>
    </w:rPr>
  </w:style>
  <w:style w:type="paragraph" w:customStyle="1" w:styleId="tabledescription">
    <w:name w:val="table_description"/>
    <w:basedOn w:val="Normal"/>
    <w:rsid w:val="0055507F"/>
    <w:pPr>
      <w:spacing w:before="100" w:beforeAutospacing="1" w:after="100" w:afterAutospacing="1"/>
      <w:jc w:val="center"/>
    </w:pPr>
  </w:style>
  <w:style w:type="character" w:styleId="Emphasis">
    <w:name w:val="Emphasis"/>
    <w:basedOn w:val="DefaultParagraphFont"/>
    <w:qFormat/>
    <w:rsid w:val="0055507F"/>
    <w:rPr>
      <w:i/>
      <w:iCs/>
    </w:rPr>
  </w:style>
  <w:style w:type="character" w:customStyle="1" w:styleId="Heading5Char">
    <w:name w:val="Heading 5 Char"/>
    <w:basedOn w:val="DefaultParagraphFont"/>
    <w:link w:val="Heading5"/>
    <w:uiPriority w:val="9"/>
    <w:rsid w:val="00FD5E05"/>
    <w:rPr>
      <w:b/>
      <w:bCs/>
    </w:rPr>
  </w:style>
  <w:style w:type="table" w:styleId="TableGrid">
    <w:name w:val="Table Grid"/>
    <w:basedOn w:val="TableNormal"/>
    <w:rsid w:val="00FD5E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3Deffects1">
    <w:name w:val="Table 3D effects 1"/>
    <w:basedOn w:val="TableNormal"/>
    <w:rsid w:val="00FD5E0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alloonText">
    <w:name w:val="Balloon Text"/>
    <w:basedOn w:val="Normal"/>
    <w:link w:val="BalloonTextChar"/>
    <w:rsid w:val="00554B19"/>
    <w:rPr>
      <w:rFonts w:ascii="Tahoma" w:hAnsi="Tahoma" w:cs="Tahoma"/>
      <w:sz w:val="16"/>
      <w:szCs w:val="16"/>
    </w:rPr>
  </w:style>
  <w:style w:type="character" w:customStyle="1" w:styleId="BalloonTextChar">
    <w:name w:val="Balloon Text Char"/>
    <w:basedOn w:val="DefaultParagraphFont"/>
    <w:link w:val="BalloonText"/>
    <w:rsid w:val="00554B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7293224">
      <w:bodyDiv w:val="1"/>
      <w:marLeft w:val="0"/>
      <w:marRight w:val="0"/>
      <w:marTop w:val="0"/>
      <w:marBottom w:val="0"/>
      <w:divBdr>
        <w:top w:val="none" w:sz="0" w:space="0" w:color="auto"/>
        <w:left w:val="none" w:sz="0" w:space="0" w:color="auto"/>
        <w:bottom w:val="none" w:sz="0" w:space="0" w:color="auto"/>
        <w:right w:val="none" w:sz="0" w:space="0" w:color="auto"/>
      </w:divBdr>
      <w:divsChild>
        <w:div w:id="486677863">
          <w:marLeft w:val="0"/>
          <w:marRight w:val="0"/>
          <w:marTop w:val="0"/>
          <w:marBottom w:val="0"/>
          <w:divBdr>
            <w:top w:val="none" w:sz="0" w:space="0" w:color="auto"/>
            <w:left w:val="none" w:sz="0" w:space="0" w:color="auto"/>
            <w:bottom w:val="none" w:sz="0" w:space="0" w:color="auto"/>
            <w:right w:val="none" w:sz="0" w:space="0" w:color="auto"/>
          </w:divBdr>
          <w:divsChild>
            <w:div w:id="60756747">
              <w:marLeft w:val="0"/>
              <w:marRight w:val="0"/>
              <w:marTop w:val="0"/>
              <w:marBottom w:val="0"/>
              <w:divBdr>
                <w:top w:val="none" w:sz="0" w:space="0" w:color="auto"/>
                <w:left w:val="none" w:sz="0" w:space="0" w:color="auto"/>
                <w:bottom w:val="none" w:sz="0" w:space="0" w:color="auto"/>
                <w:right w:val="none" w:sz="0" w:space="0" w:color="auto"/>
              </w:divBdr>
            </w:div>
            <w:div w:id="1303609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8907587">
          <w:marLeft w:val="0"/>
          <w:marRight w:val="0"/>
          <w:marTop w:val="0"/>
          <w:marBottom w:val="0"/>
          <w:divBdr>
            <w:top w:val="none" w:sz="0" w:space="0" w:color="auto"/>
            <w:left w:val="none" w:sz="0" w:space="0" w:color="auto"/>
            <w:bottom w:val="none" w:sz="0" w:space="0" w:color="auto"/>
            <w:right w:val="none" w:sz="0" w:space="0" w:color="auto"/>
          </w:divBdr>
          <w:divsChild>
            <w:div w:id="3681879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06982214">
          <w:marLeft w:val="0"/>
          <w:marRight w:val="0"/>
          <w:marTop w:val="0"/>
          <w:marBottom w:val="0"/>
          <w:divBdr>
            <w:top w:val="none" w:sz="0" w:space="0" w:color="auto"/>
            <w:left w:val="none" w:sz="0" w:space="0" w:color="auto"/>
            <w:bottom w:val="none" w:sz="0" w:space="0" w:color="auto"/>
            <w:right w:val="none" w:sz="0" w:space="0" w:color="auto"/>
          </w:divBdr>
          <w:divsChild>
            <w:div w:id="257717577">
              <w:marLeft w:val="0"/>
              <w:marRight w:val="0"/>
              <w:marTop w:val="0"/>
              <w:marBottom w:val="0"/>
              <w:divBdr>
                <w:top w:val="single" w:sz="12" w:space="0" w:color="000000"/>
                <w:left w:val="single" w:sz="12" w:space="0" w:color="000000"/>
                <w:bottom w:val="single" w:sz="12" w:space="0" w:color="000000"/>
                <w:right w:val="single" w:sz="12" w:space="0" w:color="000000"/>
              </w:divBdr>
            </w:div>
            <w:div w:id="464200351">
              <w:marLeft w:val="0"/>
              <w:marRight w:val="0"/>
              <w:marTop w:val="0"/>
              <w:marBottom w:val="0"/>
              <w:divBdr>
                <w:top w:val="none" w:sz="0" w:space="0" w:color="auto"/>
                <w:left w:val="none" w:sz="0" w:space="0" w:color="auto"/>
                <w:bottom w:val="none" w:sz="0" w:space="0" w:color="auto"/>
                <w:right w:val="none" w:sz="0" w:space="0" w:color="auto"/>
              </w:divBdr>
            </w:div>
          </w:divsChild>
        </w:div>
        <w:div w:id="1551381094">
          <w:marLeft w:val="0"/>
          <w:marRight w:val="0"/>
          <w:marTop w:val="0"/>
          <w:marBottom w:val="0"/>
          <w:divBdr>
            <w:top w:val="none" w:sz="0" w:space="0" w:color="auto"/>
            <w:left w:val="none" w:sz="0" w:space="0" w:color="auto"/>
            <w:bottom w:val="none" w:sz="0" w:space="0" w:color="auto"/>
            <w:right w:val="none" w:sz="0" w:space="0" w:color="auto"/>
          </w:divBdr>
          <w:divsChild>
            <w:div w:id="451828316">
              <w:marLeft w:val="0"/>
              <w:marRight w:val="0"/>
              <w:marTop w:val="0"/>
              <w:marBottom w:val="0"/>
              <w:divBdr>
                <w:top w:val="single" w:sz="12" w:space="0" w:color="000000"/>
                <w:left w:val="single" w:sz="12" w:space="0" w:color="000000"/>
                <w:bottom w:val="single" w:sz="12" w:space="0" w:color="000000"/>
                <w:right w:val="single" w:sz="12" w:space="0" w:color="000000"/>
              </w:divBdr>
            </w:div>
            <w:div w:id="47476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897921">
      <w:bodyDiv w:val="1"/>
      <w:marLeft w:val="0"/>
      <w:marRight w:val="0"/>
      <w:marTop w:val="0"/>
      <w:marBottom w:val="0"/>
      <w:divBdr>
        <w:top w:val="none" w:sz="0" w:space="0" w:color="auto"/>
        <w:left w:val="none" w:sz="0" w:space="0" w:color="auto"/>
        <w:bottom w:val="none" w:sz="0" w:space="0" w:color="auto"/>
        <w:right w:val="none" w:sz="0" w:space="0" w:color="auto"/>
      </w:divBdr>
      <w:divsChild>
        <w:div w:id="1058288037">
          <w:marLeft w:val="0"/>
          <w:marRight w:val="0"/>
          <w:marTop w:val="0"/>
          <w:marBottom w:val="0"/>
          <w:divBdr>
            <w:top w:val="none" w:sz="0" w:space="0" w:color="auto"/>
            <w:left w:val="none" w:sz="0" w:space="0" w:color="auto"/>
            <w:bottom w:val="none" w:sz="0" w:space="0" w:color="auto"/>
            <w:right w:val="none" w:sz="0" w:space="0" w:color="auto"/>
          </w:divBdr>
          <w:divsChild>
            <w:div w:id="5390534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504563587">
      <w:bodyDiv w:val="1"/>
      <w:marLeft w:val="0"/>
      <w:marRight w:val="0"/>
      <w:marTop w:val="0"/>
      <w:marBottom w:val="0"/>
      <w:divBdr>
        <w:top w:val="none" w:sz="0" w:space="0" w:color="auto"/>
        <w:left w:val="none" w:sz="0" w:space="0" w:color="auto"/>
        <w:bottom w:val="none" w:sz="0" w:space="0" w:color="auto"/>
        <w:right w:val="none" w:sz="0" w:space="0" w:color="auto"/>
      </w:divBdr>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738368">
      <w:bodyDiv w:val="1"/>
      <w:marLeft w:val="0"/>
      <w:marRight w:val="0"/>
      <w:marTop w:val="0"/>
      <w:marBottom w:val="0"/>
      <w:divBdr>
        <w:top w:val="none" w:sz="0" w:space="0" w:color="auto"/>
        <w:left w:val="none" w:sz="0" w:space="0" w:color="auto"/>
        <w:bottom w:val="none" w:sz="0" w:space="0" w:color="auto"/>
        <w:right w:val="none" w:sz="0" w:space="0" w:color="auto"/>
      </w:divBdr>
      <w:divsChild>
        <w:div w:id="647982016">
          <w:marLeft w:val="0"/>
          <w:marRight w:val="0"/>
          <w:marTop w:val="0"/>
          <w:marBottom w:val="0"/>
          <w:divBdr>
            <w:top w:val="none" w:sz="0" w:space="0" w:color="auto"/>
            <w:left w:val="none" w:sz="0" w:space="0" w:color="auto"/>
            <w:bottom w:val="none" w:sz="0" w:space="0" w:color="auto"/>
            <w:right w:val="none" w:sz="0" w:space="0" w:color="auto"/>
          </w:divBdr>
          <w:divsChild>
            <w:div w:id="334764555">
              <w:marLeft w:val="0"/>
              <w:marRight w:val="0"/>
              <w:marTop w:val="0"/>
              <w:marBottom w:val="0"/>
              <w:divBdr>
                <w:top w:val="single" w:sz="12" w:space="0" w:color="000000"/>
                <w:left w:val="single" w:sz="12" w:space="0" w:color="000000"/>
                <w:bottom w:val="single" w:sz="12" w:space="0" w:color="000000"/>
                <w:right w:val="single" w:sz="12" w:space="0" w:color="000000"/>
              </w:divBdr>
            </w:div>
            <w:div w:id="136979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151995">
      <w:bodyDiv w:val="1"/>
      <w:marLeft w:val="0"/>
      <w:marRight w:val="0"/>
      <w:marTop w:val="0"/>
      <w:marBottom w:val="0"/>
      <w:divBdr>
        <w:top w:val="none" w:sz="0" w:space="0" w:color="auto"/>
        <w:left w:val="none" w:sz="0" w:space="0" w:color="auto"/>
        <w:bottom w:val="none" w:sz="0" w:space="0" w:color="auto"/>
        <w:right w:val="none" w:sz="0" w:space="0" w:color="auto"/>
      </w:divBdr>
      <w:divsChild>
        <w:div w:id="121389916">
          <w:marLeft w:val="0"/>
          <w:marRight w:val="0"/>
          <w:marTop w:val="0"/>
          <w:marBottom w:val="0"/>
          <w:divBdr>
            <w:top w:val="none" w:sz="0" w:space="0" w:color="auto"/>
            <w:left w:val="none" w:sz="0" w:space="0" w:color="auto"/>
            <w:bottom w:val="none" w:sz="0" w:space="0" w:color="auto"/>
            <w:right w:val="none" w:sz="0" w:space="0" w:color="auto"/>
          </w:divBdr>
          <w:divsChild>
            <w:div w:id="420372430">
              <w:marLeft w:val="0"/>
              <w:marRight w:val="0"/>
              <w:marTop w:val="0"/>
              <w:marBottom w:val="0"/>
              <w:divBdr>
                <w:top w:val="none" w:sz="0" w:space="0" w:color="auto"/>
                <w:left w:val="none" w:sz="0" w:space="0" w:color="auto"/>
                <w:bottom w:val="none" w:sz="0" w:space="0" w:color="auto"/>
                <w:right w:val="none" w:sz="0" w:space="0" w:color="auto"/>
              </w:divBdr>
            </w:div>
            <w:div w:id="13129499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76615935">
          <w:marLeft w:val="0"/>
          <w:marRight w:val="0"/>
          <w:marTop w:val="0"/>
          <w:marBottom w:val="0"/>
          <w:divBdr>
            <w:top w:val="none" w:sz="0" w:space="0" w:color="auto"/>
            <w:left w:val="none" w:sz="0" w:space="0" w:color="auto"/>
            <w:bottom w:val="none" w:sz="0" w:space="0" w:color="auto"/>
            <w:right w:val="none" w:sz="0" w:space="0" w:color="auto"/>
          </w:divBdr>
          <w:divsChild>
            <w:div w:id="8584685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8701074">
          <w:marLeft w:val="0"/>
          <w:marRight w:val="0"/>
          <w:marTop w:val="0"/>
          <w:marBottom w:val="0"/>
          <w:divBdr>
            <w:top w:val="none" w:sz="0" w:space="0" w:color="auto"/>
            <w:left w:val="none" w:sz="0" w:space="0" w:color="auto"/>
            <w:bottom w:val="none" w:sz="0" w:space="0" w:color="auto"/>
            <w:right w:val="none" w:sz="0" w:space="0" w:color="auto"/>
          </w:divBdr>
          <w:divsChild>
            <w:div w:id="523985205">
              <w:marLeft w:val="0"/>
              <w:marRight w:val="0"/>
              <w:marTop w:val="0"/>
              <w:marBottom w:val="0"/>
              <w:divBdr>
                <w:top w:val="single" w:sz="12" w:space="0" w:color="000000"/>
                <w:left w:val="single" w:sz="12" w:space="0" w:color="000000"/>
                <w:bottom w:val="single" w:sz="12" w:space="0" w:color="000000"/>
                <w:right w:val="single" w:sz="12" w:space="0" w:color="000000"/>
              </w:divBdr>
            </w:div>
            <w:div w:id="1172143421">
              <w:marLeft w:val="0"/>
              <w:marRight w:val="0"/>
              <w:marTop w:val="0"/>
              <w:marBottom w:val="0"/>
              <w:divBdr>
                <w:top w:val="none" w:sz="0" w:space="0" w:color="auto"/>
                <w:left w:val="none" w:sz="0" w:space="0" w:color="auto"/>
                <w:bottom w:val="none" w:sz="0" w:space="0" w:color="auto"/>
                <w:right w:val="none" w:sz="0" w:space="0" w:color="auto"/>
              </w:divBdr>
            </w:div>
          </w:divsChild>
        </w:div>
        <w:div w:id="1144201901">
          <w:marLeft w:val="0"/>
          <w:marRight w:val="0"/>
          <w:marTop w:val="0"/>
          <w:marBottom w:val="0"/>
          <w:divBdr>
            <w:top w:val="none" w:sz="0" w:space="0" w:color="auto"/>
            <w:left w:val="none" w:sz="0" w:space="0" w:color="auto"/>
            <w:bottom w:val="none" w:sz="0" w:space="0" w:color="auto"/>
            <w:right w:val="none" w:sz="0" w:space="0" w:color="auto"/>
          </w:divBdr>
          <w:divsChild>
            <w:div w:id="1061907470">
              <w:marLeft w:val="0"/>
              <w:marRight w:val="0"/>
              <w:marTop w:val="0"/>
              <w:marBottom w:val="0"/>
              <w:divBdr>
                <w:top w:val="single" w:sz="12" w:space="0" w:color="000000"/>
                <w:left w:val="single" w:sz="12" w:space="0" w:color="000000"/>
                <w:bottom w:val="single" w:sz="12" w:space="0" w:color="000000"/>
                <w:right w:val="single" w:sz="12" w:space="0" w:color="000000"/>
              </w:divBdr>
            </w:div>
            <w:div w:id="19598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57637">
      <w:bodyDiv w:val="1"/>
      <w:marLeft w:val="0"/>
      <w:marRight w:val="0"/>
      <w:marTop w:val="0"/>
      <w:marBottom w:val="0"/>
      <w:divBdr>
        <w:top w:val="none" w:sz="0" w:space="0" w:color="auto"/>
        <w:left w:val="none" w:sz="0" w:space="0" w:color="auto"/>
        <w:bottom w:val="none" w:sz="0" w:space="0" w:color="auto"/>
        <w:right w:val="none" w:sz="0" w:space="0" w:color="auto"/>
      </w:divBdr>
    </w:div>
    <w:div w:id="1742944366">
      <w:bodyDiv w:val="1"/>
      <w:marLeft w:val="0"/>
      <w:marRight w:val="0"/>
      <w:marTop w:val="0"/>
      <w:marBottom w:val="0"/>
      <w:divBdr>
        <w:top w:val="none" w:sz="0" w:space="0" w:color="auto"/>
        <w:left w:val="none" w:sz="0" w:space="0" w:color="auto"/>
        <w:bottom w:val="none" w:sz="0" w:space="0" w:color="auto"/>
        <w:right w:val="none" w:sz="0" w:space="0" w:color="auto"/>
      </w:divBdr>
      <w:divsChild>
        <w:div w:id="957874449">
          <w:marLeft w:val="0"/>
          <w:marRight w:val="0"/>
          <w:marTop w:val="0"/>
          <w:marBottom w:val="0"/>
          <w:divBdr>
            <w:top w:val="none" w:sz="0" w:space="0" w:color="auto"/>
            <w:left w:val="none" w:sz="0" w:space="0" w:color="auto"/>
            <w:bottom w:val="none" w:sz="0" w:space="0" w:color="auto"/>
            <w:right w:val="none" w:sz="0" w:space="0" w:color="auto"/>
          </w:divBdr>
          <w:divsChild>
            <w:div w:id="1223784871">
              <w:marLeft w:val="0"/>
              <w:marRight w:val="0"/>
              <w:marTop w:val="0"/>
              <w:marBottom w:val="0"/>
              <w:divBdr>
                <w:top w:val="none" w:sz="0" w:space="0" w:color="auto"/>
                <w:left w:val="none" w:sz="0" w:space="0" w:color="auto"/>
                <w:bottom w:val="none" w:sz="0" w:space="0" w:color="auto"/>
                <w:right w:val="none" w:sz="0" w:space="0" w:color="auto"/>
              </w:divBdr>
            </w:div>
            <w:div w:id="1241720416">
              <w:marLeft w:val="0"/>
              <w:marRight w:val="0"/>
              <w:marTop w:val="0"/>
              <w:marBottom w:val="0"/>
              <w:divBdr>
                <w:top w:val="single" w:sz="12" w:space="0" w:color="000000"/>
                <w:left w:val="single" w:sz="12" w:space="0" w:color="000000"/>
                <w:bottom w:val="single" w:sz="12" w:space="0" w:color="000000"/>
                <w:right w:val="single" w:sz="12" w:space="0" w:color="000000"/>
              </w:divBdr>
            </w:div>
            <w:div w:id="1929734070">
              <w:marLeft w:val="0"/>
              <w:marRight w:val="0"/>
              <w:marTop w:val="0"/>
              <w:marBottom w:val="0"/>
              <w:divBdr>
                <w:top w:val="none" w:sz="0" w:space="0" w:color="auto"/>
                <w:left w:val="none" w:sz="0" w:space="0" w:color="auto"/>
                <w:bottom w:val="none" w:sz="0" w:space="0" w:color="auto"/>
                <w:right w:val="none" w:sz="0" w:space="0" w:color="auto"/>
              </w:divBdr>
            </w:div>
          </w:divsChild>
        </w:div>
        <w:div w:id="1252818058">
          <w:marLeft w:val="0"/>
          <w:marRight w:val="0"/>
          <w:marTop w:val="0"/>
          <w:marBottom w:val="0"/>
          <w:divBdr>
            <w:top w:val="none" w:sz="0" w:space="0" w:color="auto"/>
            <w:left w:val="none" w:sz="0" w:space="0" w:color="auto"/>
            <w:bottom w:val="none" w:sz="0" w:space="0" w:color="auto"/>
            <w:right w:val="none" w:sz="0" w:space="0" w:color="auto"/>
          </w:divBdr>
          <w:divsChild>
            <w:div w:id="258872196">
              <w:marLeft w:val="0"/>
              <w:marRight w:val="0"/>
              <w:marTop w:val="0"/>
              <w:marBottom w:val="0"/>
              <w:divBdr>
                <w:top w:val="none" w:sz="0" w:space="0" w:color="auto"/>
                <w:left w:val="none" w:sz="0" w:space="0" w:color="auto"/>
                <w:bottom w:val="none" w:sz="0" w:space="0" w:color="auto"/>
                <w:right w:val="none" w:sz="0" w:space="0" w:color="auto"/>
              </w:divBdr>
            </w:div>
            <w:div w:id="416245869">
              <w:marLeft w:val="0"/>
              <w:marRight w:val="0"/>
              <w:marTop w:val="0"/>
              <w:marBottom w:val="0"/>
              <w:divBdr>
                <w:top w:val="none" w:sz="0" w:space="0" w:color="auto"/>
                <w:left w:val="none" w:sz="0" w:space="0" w:color="auto"/>
                <w:bottom w:val="none" w:sz="0" w:space="0" w:color="auto"/>
                <w:right w:val="none" w:sz="0" w:space="0" w:color="auto"/>
              </w:divBdr>
            </w:div>
            <w:div w:id="8641774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1439624">
      <w:bodyDiv w:val="1"/>
      <w:marLeft w:val="0"/>
      <w:marRight w:val="0"/>
      <w:marTop w:val="0"/>
      <w:marBottom w:val="0"/>
      <w:divBdr>
        <w:top w:val="none" w:sz="0" w:space="0" w:color="auto"/>
        <w:left w:val="none" w:sz="0" w:space="0" w:color="auto"/>
        <w:bottom w:val="none" w:sz="0" w:space="0" w:color="auto"/>
        <w:right w:val="none" w:sz="0" w:space="0" w:color="auto"/>
      </w:divBdr>
      <w:divsChild>
        <w:div w:id="1401439123">
          <w:marLeft w:val="0"/>
          <w:marRight w:val="0"/>
          <w:marTop w:val="0"/>
          <w:marBottom w:val="0"/>
          <w:divBdr>
            <w:top w:val="none" w:sz="0" w:space="0" w:color="auto"/>
            <w:left w:val="none" w:sz="0" w:space="0" w:color="auto"/>
            <w:bottom w:val="none" w:sz="0" w:space="0" w:color="auto"/>
            <w:right w:val="none" w:sz="0" w:space="0" w:color="auto"/>
          </w:divBdr>
          <w:divsChild>
            <w:div w:id="9990575">
              <w:marLeft w:val="0"/>
              <w:marRight w:val="0"/>
              <w:marTop w:val="0"/>
              <w:marBottom w:val="0"/>
              <w:divBdr>
                <w:top w:val="none" w:sz="0" w:space="0" w:color="auto"/>
                <w:left w:val="none" w:sz="0" w:space="0" w:color="auto"/>
                <w:bottom w:val="none" w:sz="0" w:space="0" w:color="auto"/>
                <w:right w:val="none" w:sz="0" w:space="0" w:color="auto"/>
              </w:divBdr>
            </w:div>
            <w:div w:id="20841817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13323493">
      <w:bodyDiv w:val="1"/>
      <w:marLeft w:val="0"/>
      <w:marRight w:val="0"/>
      <w:marTop w:val="0"/>
      <w:marBottom w:val="0"/>
      <w:divBdr>
        <w:top w:val="none" w:sz="0" w:space="0" w:color="auto"/>
        <w:left w:val="none" w:sz="0" w:space="0" w:color="auto"/>
        <w:bottom w:val="none" w:sz="0" w:space="0" w:color="auto"/>
        <w:right w:val="none" w:sz="0" w:space="0" w:color="auto"/>
      </w:divBdr>
      <w:divsChild>
        <w:div w:id="1080563586">
          <w:marLeft w:val="0"/>
          <w:marRight w:val="0"/>
          <w:marTop w:val="0"/>
          <w:marBottom w:val="0"/>
          <w:divBdr>
            <w:top w:val="none" w:sz="0" w:space="0" w:color="auto"/>
            <w:left w:val="none" w:sz="0" w:space="0" w:color="auto"/>
            <w:bottom w:val="none" w:sz="0" w:space="0" w:color="auto"/>
            <w:right w:val="none" w:sz="0" w:space="0" w:color="auto"/>
          </w:divBdr>
          <w:divsChild>
            <w:div w:id="1025903812">
              <w:marLeft w:val="0"/>
              <w:marRight w:val="0"/>
              <w:marTop w:val="0"/>
              <w:marBottom w:val="0"/>
              <w:divBdr>
                <w:top w:val="single" w:sz="12" w:space="0" w:color="000000"/>
                <w:left w:val="single" w:sz="12" w:space="0" w:color="000000"/>
                <w:bottom w:val="single" w:sz="12" w:space="0" w:color="000000"/>
                <w:right w:val="single" w:sz="12" w:space="0" w:color="000000"/>
              </w:divBdr>
            </w:div>
            <w:div w:id="199668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2931">
      <w:bodyDiv w:val="1"/>
      <w:marLeft w:val="0"/>
      <w:marRight w:val="0"/>
      <w:marTop w:val="0"/>
      <w:marBottom w:val="0"/>
      <w:divBdr>
        <w:top w:val="none" w:sz="0" w:space="0" w:color="auto"/>
        <w:left w:val="none" w:sz="0" w:space="0" w:color="auto"/>
        <w:bottom w:val="none" w:sz="0" w:space="0" w:color="auto"/>
        <w:right w:val="none" w:sz="0" w:space="0" w:color="auto"/>
      </w:divBdr>
      <w:divsChild>
        <w:div w:id="39718102">
          <w:marLeft w:val="0"/>
          <w:marRight w:val="0"/>
          <w:marTop w:val="0"/>
          <w:marBottom w:val="0"/>
          <w:divBdr>
            <w:top w:val="none" w:sz="0" w:space="0" w:color="auto"/>
            <w:left w:val="none" w:sz="0" w:space="0" w:color="auto"/>
            <w:bottom w:val="none" w:sz="0" w:space="0" w:color="auto"/>
            <w:right w:val="none" w:sz="0" w:space="0" w:color="auto"/>
          </w:divBdr>
          <w:divsChild>
            <w:div w:id="1473131943">
              <w:marLeft w:val="0"/>
              <w:marRight w:val="0"/>
              <w:marTop w:val="0"/>
              <w:marBottom w:val="0"/>
              <w:divBdr>
                <w:top w:val="none" w:sz="0" w:space="0" w:color="auto"/>
                <w:left w:val="none" w:sz="0" w:space="0" w:color="auto"/>
                <w:bottom w:val="none" w:sz="0" w:space="0" w:color="auto"/>
                <w:right w:val="none" w:sz="0" w:space="0" w:color="auto"/>
              </w:divBdr>
            </w:div>
            <w:div w:id="19183945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39739071">
          <w:marLeft w:val="0"/>
          <w:marRight w:val="0"/>
          <w:marTop w:val="0"/>
          <w:marBottom w:val="0"/>
          <w:divBdr>
            <w:top w:val="none" w:sz="0" w:space="0" w:color="auto"/>
            <w:left w:val="none" w:sz="0" w:space="0" w:color="auto"/>
            <w:bottom w:val="none" w:sz="0" w:space="0" w:color="auto"/>
            <w:right w:val="none" w:sz="0" w:space="0" w:color="auto"/>
          </w:divBdr>
          <w:divsChild>
            <w:div w:id="1072854261">
              <w:marLeft w:val="0"/>
              <w:marRight w:val="0"/>
              <w:marTop w:val="0"/>
              <w:marBottom w:val="0"/>
              <w:divBdr>
                <w:top w:val="single" w:sz="12" w:space="0" w:color="000000"/>
                <w:left w:val="single" w:sz="12" w:space="0" w:color="000000"/>
                <w:bottom w:val="single" w:sz="12" w:space="0" w:color="000000"/>
                <w:right w:val="single" w:sz="12" w:space="0" w:color="000000"/>
              </w:divBdr>
            </w:div>
            <w:div w:id="1258103665">
              <w:marLeft w:val="0"/>
              <w:marRight w:val="0"/>
              <w:marTop w:val="0"/>
              <w:marBottom w:val="0"/>
              <w:divBdr>
                <w:top w:val="none" w:sz="0" w:space="0" w:color="auto"/>
                <w:left w:val="none" w:sz="0" w:space="0" w:color="auto"/>
                <w:bottom w:val="none" w:sz="0" w:space="0" w:color="auto"/>
                <w:right w:val="none" w:sz="0" w:space="0" w:color="auto"/>
              </w:divBdr>
            </w:div>
            <w:div w:id="2037386058">
              <w:marLeft w:val="0"/>
              <w:marRight w:val="0"/>
              <w:marTop w:val="0"/>
              <w:marBottom w:val="0"/>
              <w:divBdr>
                <w:top w:val="none" w:sz="0" w:space="0" w:color="auto"/>
                <w:left w:val="none" w:sz="0" w:space="0" w:color="auto"/>
                <w:bottom w:val="none" w:sz="0" w:space="0" w:color="auto"/>
                <w:right w:val="none" w:sz="0" w:space="0" w:color="auto"/>
              </w:divBdr>
            </w:div>
          </w:divsChild>
        </w:div>
        <w:div w:id="377585569">
          <w:marLeft w:val="0"/>
          <w:marRight w:val="0"/>
          <w:marTop w:val="0"/>
          <w:marBottom w:val="0"/>
          <w:divBdr>
            <w:top w:val="none" w:sz="0" w:space="0" w:color="auto"/>
            <w:left w:val="none" w:sz="0" w:space="0" w:color="auto"/>
            <w:bottom w:val="none" w:sz="0" w:space="0" w:color="auto"/>
            <w:right w:val="none" w:sz="0" w:space="0" w:color="auto"/>
          </w:divBdr>
          <w:divsChild>
            <w:div w:id="18631796">
              <w:marLeft w:val="0"/>
              <w:marRight w:val="0"/>
              <w:marTop w:val="0"/>
              <w:marBottom w:val="0"/>
              <w:divBdr>
                <w:top w:val="single" w:sz="12" w:space="0" w:color="000000"/>
                <w:left w:val="single" w:sz="12" w:space="0" w:color="000000"/>
                <w:bottom w:val="single" w:sz="12" w:space="0" w:color="000000"/>
                <w:right w:val="single" w:sz="12" w:space="0" w:color="000000"/>
              </w:divBdr>
            </w:div>
            <w:div w:id="1949583742">
              <w:marLeft w:val="0"/>
              <w:marRight w:val="0"/>
              <w:marTop w:val="0"/>
              <w:marBottom w:val="0"/>
              <w:divBdr>
                <w:top w:val="none" w:sz="0" w:space="0" w:color="auto"/>
                <w:left w:val="none" w:sz="0" w:space="0" w:color="auto"/>
                <w:bottom w:val="none" w:sz="0" w:space="0" w:color="auto"/>
                <w:right w:val="none" w:sz="0" w:space="0" w:color="auto"/>
              </w:divBdr>
            </w:div>
          </w:divsChild>
        </w:div>
        <w:div w:id="408618440">
          <w:marLeft w:val="0"/>
          <w:marRight w:val="0"/>
          <w:marTop w:val="0"/>
          <w:marBottom w:val="0"/>
          <w:divBdr>
            <w:top w:val="none" w:sz="0" w:space="0" w:color="auto"/>
            <w:left w:val="none" w:sz="0" w:space="0" w:color="auto"/>
            <w:bottom w:val="none" w:sz="0" w:space="0" w:color="auto"/>
            <w:right w:val="none" w:sz="0" w:space="0" w:color="auto"/>
          </w:divBdr>
          <w:divsChild>
            <w:div w:id="220363999">
              <w:marLeft w:val="0"/>
              <w:marRight w:val="0"/>
              <w:marTop w:val="0"/>
              <w:marBottom w:val="0"/>
              <w:divBdr>
                <w:top w:val="single" w:sz="12" w:space="0" w:color="000000"/>
                <w:left w:val="single" w:sz="12" w:space="0" w:color="000000"/>
                <w:bottom w:val="single" w:sz="12" w:space="0" w:color="000000"/>
                <w:right w:val="single" w:sz="12" w:space="0" w:color="000000"/>
              </w:divBdr>
            </w:div>
            <w:div w:id="1998611610">
              <w:marLeft w:val="0"/>
              <w:marRight w:val="0"/>
              <w:marTop w:val="0"/>
              <w:marBottom w:val="0"/>
              <w:divBdr>
                <w:top w:val="none" w:sz="0" w:space="0" w:color="auto"/>
                <w:left w:val="none" w:sz="0" w:space="0" w:color="auto"/>
                <w:bottom w:val="none" w:sz="0" w:space="0" w:color="auto"/>
                <w:right w:val="none" w:sz="0" w:space="0" w:color="auto"/>
              </w:divBdr>
            </w:div>
          </w:divsChild>
        </w:div>
        <w:div w:id="1227691990">
          <w:marLeft w:val="0"/>
          <w:marRight w:val="0"/>
          <w:marTop w:val="0"/>
          <w:marBottom w:val="0"/>
          <w:divBdr>
            <w:top w:val="none" w:sz="0" w:space="0" w:color="auto"/>
            <w:left w:val="none" w:sz="0" w:space="0" w:color="auto"/>
            <w:bottom w:val="none" w:sz="0" w:space="0" w:color="auto"/>
            <w:right w:val="none" w:sz="0" w:space="0" w:color="auto"/>
          </w:divBdr>
          <w:divsChild>
            <w:div w:id="1647469938">
              <w:marLeft w:val="0"/>
              <w:marRight w:val="0"/>
              <w:marTop w:val="0"/>
              <w:marBottom w:val="0"/>
              <w:divBdr>
                <w:top w:val="none" w:sz="0" w:space="0" w:color="auto"/>
                <w:left w:val="none" w:sz="0" w:space="0" w:color="auto"/>
                <w:bottom w:val="none" w:sz="0" w:space="0" w:color="auto"/>
                <w:right w:val="none" w:sz="0" w:space="0" w:color="auto"/>
              </w:divBdr>
            </w:div>
            <w:div w:id="20832171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60827743">
          <w:marLeft w:val="0"/>
          <w:marRight w:val="0"/>
          <w:marTop w:val="0"/>
          <w:marBottom w:val="0"/>
          <w:divBdr>
            <w:top w:val="none" w:sz="0" w:space="0" w:color="auto"/>
            <w:left w:val="none" w:sz="0" w:space="0" w:color="auto"/>
            <w:bottom w:val="none" w:sz="0" w:space="0" w:color="auto"/>
            <w:right w:val="none" w:sz="0" w:space="0" w:color="auto"/>
          </w:divBdr>
          <w:divsChild>
            <w:div w:id="208222094">
              <w:marLeft w:val="0"/>
              <w:marRight w:val="0"/>
              <w:marTop w:val="0"/>
              <w:marBottom w:val="0"/>
              <w:divBdr>
                <w:top w:val="none" w:sz="0" w:space="0" w:color="auto"/>
                <w:left w:val="none" w:sz="0" w:space="0" w:color="auto"/>
                <w:bottom w:val="none" w:sz="0" w:space="0" w:color="auto"/>
                <w:right w:val="none" w:sz="0" w:space="0" w:color="auto"/>
              </w:divBdr>
            </w:div>
            <w:div w:id="756251433">
              <w:marLeft w:val="0"/>
              <w:marRight w:val="0"/>
              <w:marTop w:val="0"/>
              <w:marBottom w:val="0"/>
              <w:divBdr>
                <w:top w:val="single" w:sz="12" w:space="0" w:color="000000"/>
                <w:left w:val="single" w:sz="12" w:space="0" w:color="000000"/>
                <w:bottom w:val="single" w:sz="12" w:space="0" w:color="000000"/>
                <w:right w:val="single" w:sz="12" w:space="0" w:color="000000"/>
              </w:divBdr>
            </w:div>
            <w:div w:id="2041397277">
              <w:marLeft w:val="0"/>
              <w:marRight w:val="0"/>
              <w:marTop w:val="0"/>
              <w:marBottom w:val="0"/>
              <w:divBdr>
                <w:top w:val="none" w:sz="0" w:space="0" w:color="auto"/>
                <w:left w:val="none" w:sz="0" w:space="0" w:color="auto"/>
                <w:bottom w:val="none" w:sz="0" w:space="0" w:color="auto"/>
                <w:right w:val="none" w:sz="0" w:space="0" w:color="auto"/>
              </w:divBdr>
            </w:div>
          </w:divsChild>
        </w:div>
        <w:div w:id="1946840785">
          <w:marLeft w:val="0"/>
          <w:marRight w:val="0"/>
          <w:marTop w:val="0"/>
          <w:marBottom w:val="0"/>
          <w:divBdr>
            <w:top w:val="none" w:sz="0" w:space="0" w:color="auto"/>
            <w:left w:val="none" w:sz="0" w:space="0" w:color="auto"/>
            <w:bottom w:val="none" w:sz="0" w:space="0" w:color="auto"/>
            <w:right w:val="none" w:sz="0" w:space="0" w:color="auto"/>
          </w:divBdr>
          <w:divsChild>
            <w:div w:id="740952548">
              <w:marLeft w:val="0"/>
              <w:marRight w:val="0"/>
              <w:marTop w:val="0"/>
              <w:marBottom w:val="0"/>
              <w:divBdr>
                <w:top w:val="single" w:sz="12" w:space="0" w:color="000000"/>
                <w:left w:val="single" w:sz="12" w:space="0" w:color="000000"/>
                <w:bottom w:val="single" w:sz="12" w:space="0" w:color="000000"/>
                <w:right w:val="single" w:sz="12" w:space="0" w:color="000000"/>
              </w:divBdr>
            </w:div>
            <w:div w:id="2129159199">
              <w:marLeft w:val="0"/>
              <w:marRight w:val="0"/>
              <w:marTop w:val="0"/>
              <w:marBottom w:val="0"/>
              <w:divBdr>
                <w:top w:val="none" w:sz="0" w:space="0" w:color="auto"/>
                <w:left w:val="none" w:sz="0" w:space="0" w:color="auto"/>
                <w:bottom w:val="none" w:sz="0" w:space="0" w:color="auto"/>
                <w:right w:val="none" w:sz="0" w:space="0" w:color="auto"/>
              </w:divBdr>
            </w:div>
          </w:divsChild>
        </w:div>
        <w:div w:id="2090272417">
          <w:marLeft w:val="0"/>
          <w:marRight w:val="0"/>
          <w:marTop w:val="0"/>
          <w:marBottom w:val="0"/>
          <w:divBdr>
            <w:top w:val="none" w:sz="0" w:space="0" w:color="auto"/>
            <w:left w:val="none" w:sz="0" w:space="0" w:color="auto"/>
            <w:bottom w:val="none" w:sz="0" w:space="0" w:color="auto"/>
            <w:right w:val="none" w:sz="0" w:space="0" w:color="auto"/>
          </w:divBdr>
          <w:divsChild>
            <w:div w:id="212234359">
              <w:marLeft w:val="0"/>
              <w:marRight w:val="0"/>
              <w:marTop w:val="0"/>
              <w:marBottom w:val="0"/>
              <w:divBdr>
                <w:top w:val="none" w:sz="0" w:space="0" w:color="auto"/>
                <w:left w:val="none" w:sz="0" w:space="0" w:color="auto"/>
                <w:bottom w:val="none" w:sz="0" w:space="0" w:color="auto"/>
                <w:right w:val="none" w:sz="0" w:space="0" w:color="auto"/>
              </w:divBdr>
            </w:div>
            <w:div w:id="8438566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063478698">
      <w:bodyDiv w:val="1"/>
      <w:marLeft w:val="0"/>
      <w:marRight w:val="0"/>
      <w:marTop w:val="0"/>
      <w:marBottom w:val="0"/>
      <w:divBdr>
        <w:top w:val="none" w:sz="0" w:space="0" w:color="auto"/>
        <w:left w:val="none" w:sz="0" w:space="0" w:color="auto"/>
        <w:bottom w:val="none" w:sz="0" w:space="0" w:color="auto"/>
        <w:right w:val="none" w:sz="0" w:space="0" w:color="auto"/>
      </w:divBdr>
      <w:divsChild>
        <w:div w:id="424812486">
          <w:marLeft w:val="0"/>
          <w:marRight w:val="0"/>
          <w:marTop w:val="0"/>
          <w:marBottom w:val="0"/>
          <w:divBdr>
            <w:top w:val="none" w:sz="0" w:space="0" w:color="auto"/>
            <w:left w:val="none" w:sz="0" w:space="0" w:color="auto"/>
            <w:bottom w:val="none" w:sz="0" w:space="0" w:color="auto"/>
            <w:right w:val="none" w:sz="0" w:space="0" w:color="auto"/>
          </w:divBdr>
          <w:divsChild>
            <w:div w:id="1505437889">
              <w:marLeft w:val="0"/>
              <w:marRight w:val="0"/>
              <w:marTop w:val="0"/>
              <w:marBottom w:val="0"/>
              <w:divBdr>
                <w:top w:val="none" w:sz="0" w:space="0" w:color="auto"/>
                <w:left w:val="none" w:sz="0" w:space="0" w:color="auto"/>
                <w:bottom w:val="none" w:sz="0" w:space="0" w:color="auto"/>
                <w:right w:val="none" w:sz="0" w:space="0" w:color="auto"/>
              </w:divBdr>
            </w:div>
            <w:div w:id="20280242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98053637">
          <w:marLeft w:val="0"/>
          <w:marRight w:val="0"/>
          <w:marTop w:val="0"/>
          <w:marBottom w:val="0"/>
          <w:divBdr>
            <w:top w:val="none" w:sz="0" w:space="0" w:color="auto"/>
            <w:left w:val="none" w:sz="0" w:space="0" w:color="auto"/>
            <w:bottom w:val="none" w:sz="0" w:space="0" w:color="auto"/>
            <w:right w:val="none" w:sz="0" w:space="0" w:color="auto"/>
          </w:divBdr>
          <w:divsChild>
            <w:div w:id="806162231">
              <w:marLeft w:val="0"/>
              <w:marRight w:val="0"/>
              <w:marTop w:val="0"/>
              <w:marBottom w:val="0"/>
              <w:divBdr>
                <w:top w:val="none" w:sz="0" w:space="0" w:color="auto"/>
                <w:left w:val="none" w:sz="0" w:space="0" w:color="auto"/>
                <w:bottom w:val="none" w:sz="0" w:space="0" w:color="auto"/>
                <w:right w:val="none" w:sz="0" w:space="0" w:color="auto"/>
              </w:divBdr>
            </w:div>
            <w:div w:id="1755542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27870649">
          <w:marLeft w:val="0"/>
          <w:marRight w:val="0"/>
          <w:marTop w:val="0"/>
          <w:marBottom w:val="0"/>
          <w:divBdr>
            <w:top w:val="none" w:sz="0" w:space="0" w:color="auto"/>
            <w:left w:val="none" w:sz="0" w:space="0" w:color="auto"/>
            <w:bottom w:val="none" w:sz="0" w:space="0" w:color="auto"/>
            <w:right w:val="none" w:sz="0" w:space="0" w:color="auto"/>
          </w:divBdr>
          <w:divsChild>
            <w:div w:id="2709437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101871070">
      <w:bodyDiv w:val="1"/>
      <w:marLeft w:val="0"/>
      <w:marRight w:val="0"/>
      <w:marTop w:val="0"/>
      <w:marBottom w:val="0"/>
      <w:divBdr>
        <w:top w:val="none" w:sz="0" w:space="0" w:color="auto"/>
        <w:left w:val="none" w:sz="0" w:space="0" w:color="auto"/>
        <w:bottom w:val="none" w:sz="0" w:space="0" w:color="auto"/>
        <w:right w:val="none" w:sz="0" w:space="0" w:color="auto"/>
      </w:divBdr>
      <w:divsChild>
        <w:div w:id="1188983179">
          <w:marLeft w:val="0"/>
          <w:marRight w:val="0"/>
          <w:marTop w:val="0"/>
          <w:marBottom w:val="0"/>
          <w:divBdr>
            <w:top w:val="none" w:sz="0" w:space="0" w:color="auto"/>
            <w:left w:val="none" w:sz="0" w:space="0" w:color="auto"/>
            <w:bottom w:val="none" w:sz="0" w:space="0" w:color="auto"/>
            <w:right w:val="none" w:sz="0" w:space="0" w:color="auto"/>
          </w:divBdr>
          <w:divsChild>
            <w:div w:id="17586252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9849</Words>
  <Characters>50684</Characters>
  <Application>Microsoft Office Word</Application>
  <DocSecurity>0</DocSecurity>
  <Lines>422</Lines>
  <Paragraphs>120</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60413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Jeff Sims</cp:lastModifiedBy>
  <cp:revision>6</cp:revision>
  <dcterms:created xsi:type="dcterms:W3CDTF">2010-03-31T18:10:00Z</dcterms:created>
  <dcterms:modified xsi:type="dcterms:W3CDTF">2013-01-16T14:22:00Z</dcterms:modified>
</cp:coreProperties>
</file>